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E6017" w14:textId="77777777" w:rsidR="00D82EE5" w:rsidRDefault="00D82EE5">
      <w:pPr>
        <w:jc w:val="center"/>
        <w:rPr>
          <w:rFonts w:ascii="Times New Roman" w:eastAsia="MS Mincho;ＭＳ 明朝" w:hAnsi="Times New Roman" w:cs="Times New Roman"/>
          <w:b/>
          <w:caps/>
          <w:lang w:val="ru-RU"/>
        </w:rPr>
      </w:pPr>
    </w:p>
    <w:p w14:paraId="69F926D3" w14:textId="4DD02E42" w:rsidR="001962C7" w:rsidRPr="001962C7" w:rsidRDefault="001962C7">
      <w:pPr>
        <w:spacing w:line="276" w:lineRule="auto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Для приобретения услуги по присвоению международного публичного кредитного рейтинга Банка и осуществлению его мониторинга</w:t>
      </w:r>
    </w:p>
    <w:p w14:paraId="772235F0" w14:textId="5DF06254" w:rsidR="00D82EE5" w:rsidRPr="001962C7" w:rsidRDefault="000D084E">
      <w:pPr>
        <w:spacing w:line="276" w:lineRule="auto"/>
        <w:jc w:val="center"/>
      </w:pPr>
      <w:r>
        <w:rPr>
          <w:rFonts w:ascii="Times New Roman" w:hAnsi="Times New Roman" w:cs="Times New Roman"/>
          <w:b/>
          <w:lang w:val="ru-RU"/>
        </w:rPr>
        <w:t xml:space="preserve">ТЕХНИЧЕСКОЕ ЗАДАНИЕ</w:t>
      </w:r>
    </w:p>
    <w:p w14:paraId="767C26C7" w14:textId="77777777" w:rsidR="00D82EE5" w:rsidRPr="001962C7" w:rsidRDefault="00D82EE5">
      <w:pPr>
        <w:pStyle w:val="50"/>
        <w:shd w:val="clear" w:color="auto" w:fill="auto"/>
        <w:spacing w:before="0"/>
        <w:rPr>
          <w:b/>
          <w:bCs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212"/>
        <w:tblW w:w="5000" w:type="pct"/>
        <w:tblLayout w:type="fixed"/>
        <w:tblLook w:val="04A0" w:firstRow="1" w:lastRow="0" w:firstColumn="1" w:lastColumn="0" w:noHBand="0" w:noVBand="1"/>
      </w:tblPr>
      <w:tblGrid>
        <w:gridCol w:w="515"/>
        <w:gridCol w:w="2446"/>
        <w:gridCol w:w="6383"/>
      </w:tblGrid>
      <w:tr w:rsidR="00D82EE5" w:rsidRPr="001962C7" w14:paraId="4D8F4A84" w14:textId="77777777" w:rsidTr="001962C7">
        <w:trPr>
          <w:trHeight w:val="41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A465" w14:textId="77777777" w:rsidR="00D82EE5" w:rsidRPr="001962C7" w:rsidRDefault="000D084E">
            <w:pPr>
              <w:pStyle w:val="50"/>
              <w:shd w:val="clear" w:color="auto" w:fill="auto"/>
              <w:spacing w:before="0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0"/>
                <w:sz w:val="24"/>
                <w:szCs w:val="24"/>
                <w:lang w:val="ru-RU"/>
              </w:rPr>
              <w:t xml:space="preserve">№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77328" w14:textId="77777777" w:rsidR="00D82EE5" w:rsidRPr="001962C7" w:rsidRDefault="000D084E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0"/>
                <w:sz w:val="24"/>
                <w:szCs w:val="24"/>
                <w:lang w:val="ru-RU"/>
              </w:rPr>
              <w:t xml:space="preserve">Перечень требований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B5C6" w14:textId="77777777" w:rsidR="00D82EE5" w:rsidRPr="001962C7" w:rsidRDefault="000D084E">
            <w:pPr>
              <w:pStyle w:val="20"/>
              <w:shd w:val="clear" w:color="auto" w:fill="auto"/>
              <w:spacing w:after="0" w:line="210" w:lineRule="exact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0"/>
                <w:sz w:val="24"/>
                <w:szCs w:val="24"/>
                <w:lang w:val="ru-RU"/>
              </w:rPr>
              <w:t xml:space="preserve">Содержание требований</w:t>
            </w:r>
          </w:p>
        </w:tc>
      </w:tr>
      <w:tr w:rsidR="00D82EE5" w:rsidRPr="001962C7" w14:paraId="165068FC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A7EC6" w14:textId="77777777" w:rsidR="00D82EE5" w:rsidRPr="001962C7" w:rsidRDefault="000D084E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t>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3D15" w14:textId="21F65EB2" w:rsidR="00D82EE5" w:rsidRPr="001962C7" w:rsidRDefault="000D084E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Заказчик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2F95" w14:textId="77777777" w:rsidR="00D82EE5" w:rsidRPr="001962C7" w:rsidRDefault="000D084E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АКБ «Банк развития бизнеса»</w:t>
            </w:r>
          </w:p>
        </w:tc>
      </w:tr>
      <w:tr w:rsidR="001962C7" w:rsidRPr="001962C7" w14:paraId="602C639D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2D24" w14:textId="039B9248" w:rsidR="001962C7" w:rsidRPr="001962C7" w:rsidRDefault="001962C7">
            <w:pPr>
              <w:pStyle w:val="50"/>
              <w:shd w:val="clear" w:color="auto" w:fill="auto"/>
              <w:spacing w:before="0"/>
              <w:jc w:val="center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>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6AAF4" w14:textId="0056CD38" w:rsidR="001962C7" w:rsidRPr="001962C7" w:rsidRDefault="001962C7">
            <w:pPr>
              <w:pStyle w:val="50"/>
              <w:shd w:val="clear" w:color="auto" w:fill="auto"/>
              <w:spacing w:before="0" w:line="240" w:lineRule="auto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Наименование выполняемой работы или оказываемой услуги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90332" w14:textId="1B1E8FAA" w:rsidR="001962C7" w:rsidRPr="001962C7" w:rsidRDefault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Приобретение услуги по присвоению международного публичного кредитного рейтинга Банка и осуществлению его мониторинга</w:t>
            </w:r>
          </w:p>
        </w:tc>
      </w:tr>
      <w:tr w:rsidR="001962C7" w:rsidRPr="001962C7" w14:paraId="7C396725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F3348" w14:textId="4136FBE4" w:rsidR="001962C7" w:rsidRPr="001962C7" w:rsidRDefault="001962C7" w:rsidP="001962C7">
            <w:pPr>
              <w:pStyle w:val="50"/>
              <w:shd w:val="clear" w:color="auto" w:fill="auto"/>
              <w:spacing w:before="0"/>
              <w:jc w:val="center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>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F0801" w14:textId="4ACE9053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Основание для проведения конкурсных торгов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38E4D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Закон Республики Узбекистан «О государственных закупках» от 22 апреля 2021 года № 684;</w:t>
            </w:r>
          </w:p>
          <w:p w14:paraId="5EF70B1E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Постановление Кабинета Министров Республики Узбекистан от 20 мая 2022 года № 276 «Об утверждении положения о порядке организации и проведения процедур, связанных с осуществлением государственных закупок»;</w:t>
            </w:r>
          </w:p>
          <w:p w14:paraId="46727483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Указ Президента Республики Узбекистан от 26 декабря 2025 года № ПФ-259 «О дальнейших мерах по обеспечению конкурентной среды и прозрачности в системе государственных закупок»;</w:t>
            </w:r>
          </w:p>
          <w:p w14:paraId="2FEC8DAC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Порядок осуществления закупок в системе АКБ «Банк развития бизнеса», утверждённый постановлением Правления Банка от 11 декабря 2025 года № 155/4;</w:t>
            </w:r>
          </w:p>
          <w:p w14:paraId="5B62E6B4" w14:textId="165F4D22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Уведомление директора Департамента по работе с финансовыми институтами и инвесторами от 15 октября 2026 года № IF-543.</w:t>
            </w:r>
          </w:p>
        </w:tc>
      </w:tr>
      <w:tr w:rsidR="001962C7" w:rsidRPr="001962C7" w14:paraId="6E904E77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2E60" w14:textId="311F2D28" w:rsidR="001962C7" w:rsidRPr="001962C7" w:rsidRDefault="001962C7" w:rsidP="001962C7">
            <w:pPr>
              <w:pStyle w:val="50"/>
              <w:shd w:val="clear" w:color="auto" w:fill="auto"/>
              <w:spacing w:before="0"/>
              <w:jc w:val="center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>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EFD0F" w14:textId="2F34365F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color w:val="212529"/>
                <w:sz w:val="24"/>
                <w:szCs w:val="24"/>
                <w:lang w:val="ru-RU"/>
              </w:rPr>
              <w:t xml:space="preserve">Адрес заказчика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ED64E" w14:textId="0116A1EC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100011, г. Ташкент, ул. А. Навои, 18-А</w:t>
            </w:r>
          </w:p>
        </w:tc>
      </w:tr>
      <w:tr w:rsidR="001962C7" w:rsidRPr="001962C7" w14:paraId="35257BAB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36C8" w14:textId="5C247F81" w:rsidR="001962C7" w:rsidRPr="001962C7" w:rsidRDefault="001962C7" w:rsidP="001962C7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t>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6999D" w14:textId="77777777" w:rsidR="001962C7" w:rsidRPr="001962C7" w:rsidRDefault="001962C7" w:rsidP="001962C7">
            <w:pPr>
              <w:rPr>
                <w:rStyle w:val="ezkurwreuab5ozgtqnkl"/>
                <w:rFonts w:ascii="Times New Roman" w:hAnsi="Times New Roman"/>
                <w:lang w:val="ru-RU"/>
              </w:rPr>
            </w:pPr>
            <w:r>
              <w:rPr>
                <w:rStyle w:val="ezkurwreuab5ozgtqnkl"/>
                <w:rFonts w:ascii="Times New Roman" w:hAnsi="Times New Roman"/>
                <w:lang w:val="ru-RU"/>
              </w:rPr>
              <w:t xml:space="preserve">Подробный </w:t>
            </w:r>
          </w:p>
          <w:p w14:paraId="72BA6913" w14:textId="50D0029C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ezkurwreuab5ozgtqnkl"/>
                <w:sz w:val="24"/>
                <w:szCs w:val="24"/>
                <w:lang w:val="ru-RU"/>
              </w:rPr>
              <w:t xml:space="preserve">состав услуг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F69C" w14:textId="663694B1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Оказание международным кредитным рейтинговым агентством (далее – Агентство) АКБ «Банк развития бизнеса» (далее – Банк) услуг по присвоению публичного (public) кредитного рейтинга по международной шкале и его мониторингу в течение срока действия договора. В частности:</w:t>
            </w:r>
          </w:p>
          <w:p w14:paraId="53CAB07D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b/>
                <w:bCs/>
                <w:sz w:val="24"/>
                <w:szCs w:val="24"/>
                <w:lang w:val="ru-RU"/>
              </w:rPr>
              <w:t xml:space="preserve">1. Рейтинги Банка как эмитента (Entity):</w:t>
            </w:r>
          </w:p>
          <w:p w14:paraId="21E181F4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a) долгосрочный и краткосрочный кредитные рейтинги эмитента Банка (Long-Term and Short-Term Issuer Credit Ratings), а также прогноз по рейтингу (Outlook);</w:t>
            </w:r>
          </w:p>
          <w:p w14:paraId="63433F9C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b) в случаях, предусмотренных методологией Агентства, рейтинг самостоятельного кредитного профиля Банка (standalone credit profile / viability rating) и оценка государственной поддержки (government support assessment).</w:t>
            </w:r>
          </w:p>
          <w:p w14:paraId="49CEE492" w14:textId="6DDAC80B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b/>
                <w:bCs/>
                <w:sz w:val="24"/>
                <w:szCs w:val="24"/>
                <w:lang w:val="ru-RU"/>
              </w:rPr>
              <w:t xml:space="preserve">2. Мониторинг и оформление результатов:</w:t>
            </w:r>
          </w:p>
          <w:p w14:paraId="21238CEF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a) пересмотр присвоенных рейтингов не реже одного раза в год (annual review) и внеплановый пересмотр при наступлении существенных событий, влияющих на рейтинг;</w:t>
            </w:r>
          </w:p>
          <w:p w14:paraId="6BE262C5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b) предоставление Банку рейтингового письма (rating letter) по каждому рейтинговому решению и публикация рейтингового комментария (rating action commentary) на веб-сайте Агентства;</w:t>
            </w:r>
          </w:p>
          <w:p w14:paraId="66F41760" w14:textId="77777777" w:rsidR="001962C7" w:rsidRP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c) проведение встреч с руководством Банка (management meeting) в рамках рейтингового процесса.</w:t>
            </w:r>
          </w:p>
          <w:p w14:paraId="25898185" w14:textId="77777777" w:rsidR="001962C7" w:rsidRDefault="001962C7" w:rsidP="001962C7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Указанные документы должны предоставляться на английском языке в электронной форме.</w:t>
            </w:r>
          </w:p>
        </w:tc>
      </w:tr>
      <w:tr w:rsidR="000D0445" w:rsidRPr="001962C7" w14:paraId="488F1E28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0FAE" w14:textId="3584C6FD" w:rsidR="000D0445" w:rsidRPr="001962C7" w:rsidRDefault="000D0445" w:rsidP="000D0445">
            <w:pPr>
              <w:pStyle w:val="50"/>
              <w:shd w:val="clear" w:color="auto" w:fill="auto"/>
              <w:spacing w:before="0"/>
              <w:jc w:val="center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3DBC" w14:textId="6E900558" w:rsidR="000D0445" w:rsidRPr="001962C7" w:rsidRDefault="000D0445" w:rsidP="000D0445">
            <w:pPr>
              <w:rPr>
                <w:rStyle w:val="ezkurwreuab5ozgtqnkl"/>
                <w:rFonts w:ascii="Times New Roman" w:hAnsi="Times New Roman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Услуги, подлежащие выполнению участниками конкурса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9E107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Анализ финансовых показателей Банка, капитализации, качества активов, ликвидности, источников финансирования, корпоративного управления, государственной поддержки и операционной среды и присвоение кредитных рейтингов по международной шкале в соответствии с методологией Агентства;</w:t>
            </w:r>
          </w:p>
          <w:p w14:paraId="2FAA9E4A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Предоставление Банку возможности проверить достоверность фактических данных до публичного объявления рейтингового решения и предоставление рейтингового письма (rating letter);</w:t>
            </w:r>
          </w:p>
          <w:p w14:paraId="3F874111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Публикация рейтингового комментария (rating action commentary), обосновывающего рейтинговое решение, на веб-сайте Агентства;</w:t>
            </w:r>
          </w:p>
          <w:p w14:paraId="42D80E41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Пересмотр присвоенных рейтингов не реже одного раза в год и внеплановый пересмотр при наступлении существенных событий, влияющих на рейтинг (мониторинг);</w:t>
            </w:r>
          </w:p>
          <w:p w14:paraId="3CE6EA9D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Проведение рейтинговых встреч с руководством Банка (management meeting) и назначение команды ответственных аналитиков для взаимодействия с Банком;</w:t>
            </w:r>
          </w:p>
          <w:p w14:paraId="01C3692C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Защита конфиденциальной информации, предоставленной Банком, в соответствии с политикой конфиденциальности Агентства;</w:t>
            </w:r>
          </w:p>
          <w:p w14:paraId="15891FA1" w14:textId="40A6722F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Рейтинги, присвоенные Агентством, должны признаваться участниками международного рынка капитала и международными финансовыми институтами.</w:t>
            </w:r>
          </w:p>
        </w:tc>
      </w:tr>
      <w:tr w:rsidR="000D0445" w:rsidRPr="00C1337F" w14:paraId="4773CCC8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085F" w14:textId="1019EEF5" w:rsidR="000D0445" w:rsidRPr="001962C7" w:rsidRDefault="000D0445" w:rsidP="000D0445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t>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9EC5E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Срок выполнения услуг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DB368" w14:textId="23E9EC1B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b/>
                <w:bCs/>
                <w:sz w:val="24"/>
                <w:szCs w:val="24"/>
                <w:lang w:val="ru-RU"/>
              </w:rPr>
              <w:t xml:space="preserve">1. Срок оказания услуг:</w:t>
            </w:r>
            <w:r>
              <w:rPr>
                <w:rStyle w:val="295pt"/>
                <w:bCs/>
                <w:sz w:val="24"/>
                <w:szCs w:val="24"/>
                <w:lang w:val="ru-RU"/>
              </w:rPr>
              <w:t xml:space="preserve"> в течение 36 (тридцати шести) месяцев после подписания договора между Сторонами.</w:t>
            </w:r>
          </w:p>
          <w:p w14:paraId="53586DC7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b/>
                <w:bCs/>
                <w:sz w:val="24"/>
                <w:szCs w:val="24"/>
                <w:lang w:val="ru-RU"/>
              </w:rPr>
              <w:t xml:space="preserve">2. Рейтинги Банка как эмитента (первоначальный рейтинг):</w:t>
            </w:r>
            <w:r>
              <w:rPr>
                <w:rStyle w:val="295pt"/>
                <w:sz w:val="24"/>
                <w:szCs w:val="24"/>
                <w:lang w:val="ru-RU"/>
              </w:rPr>
              <w:t xml:space="preserve"> рейтинговое письмо предоставляется, а рейтинг публично объявляется в течение 45 (сорока пяти) календарных дней со дня полного предоставления Банком информации, необходимой для рейтингового процесса.</w:t>
            </w:r>
          </w:p>
          <w:p w14:paraId="027852B3" w14:textId="31C81411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b/>
                <w:bCs/>
                <w:sz w:val="24"/>
                <w:szCs w:val="24"/>
                <w:lang w:val="ru-RU"/>
              </w:rPr>
              <w:t xml:space="preserve">3. Ежегодные пересмотры:</w:t>
            </w:r>
            <w:r>
              <w:rPr>
                <w:rStyle w:val="295pt"/>
                <w:bCs/>
                <w:sz w:val="24"/>
                <w:szCs w:val="24"/>
                <w:lang w:val="ru-RU"/>
              </w:rPr>
              <w:t xml:space="preserve"> не реже 1 (одного) раза в каждый год срока действия договора.</w:t>
            </w:r>
          </w:p>
        </w:tc>
      </w:tr>
      <w:tr w:rsidR="000D0445" w:rsidRPr="00C1337F" w14:paraId="00AFF490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F0F8" w14:textId="7651C7AF" w:rsidR="000D0445" w:rsidRPr="001962C7" w:rsidRDefault="000D0445" w:rsidP="000D0445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2B8B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Условия оплаты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B2A81" w14:textId="5D6545E6" w:rsidR="0041599A" w:rsidRPr="00C1337F" w:rsidRDefault="00C1337F" w:rsidP="00C1337F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Ежегодные платежи – в течение 5 (пяти) банковских рабочих дней после подписания Сторонами счёта-фактуры (invoice).</w:t>
            </w:r>
          </w:p>
        </w:tc>
      </w:tr>
      <w:tr w:rsidR="000D0445" w:rsidRPr="00C1337F" w14:paraId="654F764A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6748" w14:textId="08572B2F" w:rsidR="000D0445" w:rsidRPr="001962C7" w:rsidRDefault="000D0445" w:rsidP="000D0445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t>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39C7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Адрес поставки/выполнения работы, услуги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749C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АКБ «Банк развития бизнеса», г. Ташкент, Шайхантахурский район, ул. А. Навои, дом 18-А.</w:t>
            </w:r>
          </w:p>
          <w:p w14:paraId="01098567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Услуги оказываются дистанционно (в электронной форме); встречи в рамках рейтингового процесса проводятся в здании Банка или посредством видеоконференции.</w:t>
            </w:r>
          </w:p>
        </w:tc>
      </w:tr>
      <w:tr w:rsidR="000D0445" w:rsidRPr="00C1337F" w14:paraId="58179157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9E5BA" w14:textId="602293C1" w:rsidR="000D0445" w:rsidRPr="000D0445" w:rsidRDefault="000D0445" w:rsidP="000D0445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t>10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EE4A4" w14:textId="77777777" w:rsidR="000D0445" w:rsidRPr="000D0445" w:rsidRDefault="000D0445" w:rsidP="000D0445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Требования к участникам конкурса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39C7" w14:textId="345B17D4" w:rsidR="000D0445" w:rsidRPr="001B419F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</w:t>
            </w:r>
            <w:r>
              <w:rPr>
                <w:lang w:val="ru-RU"/>
              </w:rPr>
              <w:t xml:space="preserve"> </w:t>
            </w:r>
            <w:r>
              <w:rPr>
                <w:rStyle w:val="295pt"/>
                <w:sz w:val="24"/>
                <w:szCs w:val="24"/>
                <w:lang w:val="ru-RU"/>
              </w:rPr>
              <w:t xml:space="preserve">Агентство должно быть признано Комиссией по ценным бумагам и биржам США (SEC) в качестве национально признанной статистической рейтинговой организации (NRSRO) либо зарегистрировано в качестве кредитного рейтингового агентства в реестре Управления по финансовому регулированию и надзору Великобритании (FCA) или Европейского управления по ценным бумагам и рынкам (ESMA) (выписка из реестра регуляторов или сертификаты);</w:t>
            </w:r>
          </w:p>
          <w:p w14:paraId="7110B809" w14:textId="6176DE5E" w:rsidR="000D0445" w:rsidRPr="001B419F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Агентство должно иметь опыт оказания услуг по присвоению или мониторингу кредитных рейтингов;</w:t>
            </w:r>
          </w:p>
          <w:p w14:paraId="74CED45C" w14:textId="77777777" w:rsidR="000D0445" w:rsidRPr="001B419F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Агентство должно гарантировать, что в отношении него и его аффилированных лиц не применяются санкции США, Европейского союза, Великобритании и ООН, а также отсутствуют ограничения на оказание рейтинговых услуг банкам Республики Узбекистан;</w:t>
            </w:r>
          </w:p>
          <w:p w14:paraId="3DB5BA5E" w14:textId="77777777" w:rsidR="000D0445" w:rsidRPr="001B419F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rStyle w:val="295pt"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Агентство должно использовать информацию, предоставленную Банком, только в рейтинговых целях и не раскрывать конфиденциальные данные третьим лицам;</w:t>
            </w:r>
          </w:p>
          <w:p w14:paraId="7FBB862E" w14:textId="77777777" w:rsidR="000D0445" w:rsidRPr="000D0445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Агентство должно соблюдать законодательство Республики Узбекистан и международные регуляторные требования, применимые к рейтинговой деятельности.</w:t>
            </w:r>
          </w:p>
        </w:tc>
      </w:tr>
      <w:tr w:rsidR="000D0445" w:rsidRPr="001962C7" w14:paraId="40E23B10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BA3B" w14:textId="5B81DBB9" w:rsidR="000D0445" w:rsidRPr="001962C7" w:rsidRDefault="000D0445" w:rsidP="000D0445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t>11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2561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Ответственный представитель заказчика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AB9B4" w14:textId="3E2311DB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Б. Ахманов – директор Департамента по работе с финансовыми институтами и инвесторами</w:t>
            </w:r>
          </w:p>
          <w:p w14:paraId="15E30277" w14:textId="1CD1A240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Тел.: +998 78 150 93 39, внутренний номер: 569;</w:t>
            </w:r>
          </w:p>
        </w:tc>
      </w:tr>
      <w:tr w:rsidR="000D0445" w:rsidRPr="00C1337F" w14:paraId="4826D5E3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FA1E" w14:textId="2016006C" w:rsidR="000D0445" w:rsidRPr="001962C7" w:rsidRDefault="000D0445" w:rsidP="000D0445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t>12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30C2B" w14:textId="21416A8C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Дополнительные условия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9B18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Договор может быть заключён в форме стандартного соглашения об оплате услуг Агентства (Fee Agreement) на основании приложенных к нему условий (Terms and Conditions) на двух языках – английском и государственном (или русском); при расхождении между текстами приоритет имеет текст на английском языке;</w:t>
            </w:r>
          </w:p>
          <w:p w14:paraId="0B88E0E2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Агентство вправе повысить, понизить свои рейтинги, поместить их в список наблюдения или отозвать; платежи не зависят от уровня рейтинга или использования услуг Агентства;</w:t>
            </w:r>
          </w:p>
          <w:p w14:paraId="1D27E6A4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- Условия договора являются конфиденциальными; они могут быть раскрыты только в случаях, предусмотренных законодательством, регуляторам, а также должностным лицам, консультантам и аудиторам Сторон;</w:t>
            </w:r>
          </w:p>
        </w:tc>
      </w:tr>
      <w:tr w:rsidR="000D0445" w14:paraId="476BAC2E" w14:textId="77777777" w:rsidTr="001962C7">
        <w:trPr>
          <w:trHeight w:val="42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840CE" w14:textId="320CFD06" w:rsidR="000D0445" w:rsidRPr="001962C7" w:rsidRDefault="000D0445" w:rsidP="000D0445">
            <w:pPr>
              <w:pStyle w:val="50"/>
              <w:shd w:val="clear" w:color="auto" w:fill="auto"/>
              <w:spacing w:before="0"/>
              <w:jc w:val="center"/>
            </w:pPr>
            <w:r>
              <w:rPr>
                <w:rStyle w:val="295pt"/>
                <w:sz w:val="24"/>
                <w:szCs w:val="24"/>
                <w:lang w:val="ru-RU"/>
              </w:rPr>
              <w:t>13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E26C" w14:textId="77777777" w:rsidR="000D0445" w:rsidRPr="001962C7" w:rsidRDefault="000D0445" w:rsidP="000D0445">
            <w:pPr>
              <w:pStyle w:val="50"/>
              <w:shd w:val="clear" w:color="auto" w:fill="auto"/>
              <w:spacing w:before="0"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Гарантийный срок</w:t>
            </w:r>
          </w:p>
        </w:tc>
        <w:tc>
          <w:tcPr>
            <w:tcW w:w="6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1CEF" w14:textId="73194C48" w:rsidR="000D0445" w:rsidRDefault="000D0445" w:rsidP="000D0445">
            <w:pPr>
              <w:pStyle w:val="50"/>
              <w:shd w:val="clear" w:color="auto" w:fill="auto"/>
              <w:spacing w:before="0" w:line="240" w:lineRule="auto"/>
              <w:jc w:val="both"/>
              <w:rPr>
                <w:color w:val="000000"/>
                <w:sz w:val="24"/>
                <w:szCs w:val="24"/>
                <w:lang w:val="ru-RU" w:eastAsia="en-US" w:bidi="en-US"/>
              </w:rPr>
            </w:pPr>
            <w:r>
              <w:rPr>
                <w:rStyle w:val="295pt"/>
                <w:sz w:val="24"/>
                <w:szCs w:val="24"/>
                <w:lang w:val="ru-RU"/>
              </w:rPr>
              <w:t xml:space="preserve">В течение срока действия договора (36 месяцев)</w:t>
            </w:r>
          </w:p>
        </w:tc>
      </w:tr>
    </w:tbl>
    <w:p w14:paraId="08B932C3" w14:textId="77777777" w:rsidR="00D82EE5" w:rsidRDefault="00D82EE5">
      <w:pPr>
        <w:jc w:val="both"/>
        <w:rPr>
          <w:rFonts w:ascii="Times New Roman" w:hAnsi="Times New Roman" w:cs="Times New Roman"/>
          <w:b/>
          <w:bCs/>
          <w:lang w:val="ru-RU" w:eastAsia="ru-RU"/>
        </w:rPr>
      </w:pPr>
      <w:bookmarkStart w:id="0" w:name="_Hlk158290742"/>
      <w:bookmarkStart w:id="1" w:name="_Hlk159595347"/>
      <w:bookmarkEnd w:id="0"/>
      <w:bookmarkEnd w:id="1"/>
    </w:p>
    <w:sectPr w:rsidR="00D82EE5">
      <w:pgSz w:w="11906" w:h="16838"/>
      <w:pgMar w:top="567" w:right="851" w:bottom="103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S Mincho;ＭＳ 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C6E56"/>
    <w:multiLevelType w:val="hybridMultilevel"/>
    <w:tmpl w:val="323E00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34BD3"/>
    <w:multiLevelType w:val="hybridMultilevel"/>
    <w:tmpl w:val="98464F98"/>
    <w:lvl w:ilvl="0" w:tplc="EB9C6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E32E1"/>
    <w:multiLevelType w:val="multilevel"/>
    <w:tmpl w:val="251AA6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EE5"/>
    <w:rsid w:val="000D0445"/>
    <w:rsid w:val="000D084E"/>
    <w:rsid w:val="001962C7"/>
    <w:rsid w:val="001B419F"/>
    <w:rsid w:val="001F31B7"/>
    <w:rsid w:val="002C01B1"/>
    <w:rsid w:val="002D728E"/>
    <w:rsid w:val="0041599A"/>
    <w:rsid w:val="00424E98"/>
    <w:rsid w:val="004660E6"/>
    <w:rsid w:val="00634433"/>
    <w:rsid w:val="006C3A27"/>
    <w:rsid w:val="007859EB"/>
    <w:rsid w:val="007C7135"/>
    <w:rsid w:val="00852E4A"/>
    <w:rsid w:val="009A47D9"/>
    <w:rsid w:val="00B16914"/>
    <w:rsid w:val="00C1337F"/>
    <w:rsid w:val="00D6450F"/>
    <w:rsid w:val="00D82EE5"/>
    <w:rsid w:val="00D9434C"/>
    <w:rsid w:val="00EA5BE5"/>
    <w:rsid w:val="00FB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99F4"/>
  <w15:docId w15:val="{80211680-999F-459F-A557-2605A41A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Cambria" w:eastAsia="Times New Roman" w:hAnsi="Cambria" w:cs="Cambria"/>
      <w:sz w:val="24"/>
      <w:szCs w:val="24"/>
      <w:lang w:val="en-US" w:eastAsia="zh-CN"/>
    </w:rPr>
  </w:style>
  <w:style w:type="paragraph" w:styleId="3">
    <w:name w:val="heading 3"/>
    <w:basedOn w:val="a"/>
    <w:next w:val="a0"/>
    <w:uiPriority w:val="9"/>
    <w:semiHidden/>
    <w:unhideWhenUsed/>
    <w:qFormat/>
    <w:pPr>
      <w:numPr>
        <w:ilvl w:val="2"/>
        <w:numId w:val="1"/>
      </w:numPr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  <w:lang w:val="en-US" w:bidi="en-US"/>
    </w:rPr>
  </w:style>
  <w:style w:type="character" w:customStyle="1" w:styleId="WW8Num2z0">
    <w:name w:val="WW8Num2z0"/>
    <w:qFormat/>
    <w:rPr>
      <w:rFonts w:ascii="Times New Roman" w:eastAsia="Calibri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Times New Roman" w:eastAsia="Calibri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Calibri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Arial" w:hAnsi="Arial" w:cs="Times New Roman"/>
      <w:lang w:val="ru-RU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 w:color="000000"/>
      <w:shd w:val="clear" w:color="auto" w:fill="auto"/>
      <w:vertAlign w:val="baseline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Times New Roman" w:eastAsia="Calibri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en-US" w:bidi="en-US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a4">
    <w:name w:val="Нижний колонтитул Знак"/>
    <w:qFormat/>
    <w:rPr>
      <w:rFonts w:ascii="Cambria" w:eastAsia="Times New Roman" w:hAnsi="Cambria" w:cs="Times New Roman"/>
      <w:kern w:val="0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2TimesNewRoman12pt">
    <w:name w:val="Основной текст (2) + Times New Roman;12 pt;Полужирный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en-US" w:bidi="en-US"/>
    </w:rPr>
  </w:style>
  <w:style w:type="character" w:customStyle="1" w:styleId="2TimesNewRoman12pt0">
    <w:name w:val="Основной текст (2) + Times New Roman;12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en-US" w:bidi="en-US"/>
    </w:rPr>
  </w:style>
  <w:style w:type="character" w:customStyle="1" w:styleId="2TimesNewRoman12pt1">
    <w:name w:val="Основной текст (2) + Times New Roman;12 pt;Курсив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en-US" w:bidi="en-US"/>
    </w:rPr>
  </w:style>
  <w:style w:type="character" w:customStyle="1" w:styleId="word">
    <w:name w:val="word"/>
    <w:basedOn w:val="a1"/>
    <w:qFormat/>
  </w:style>
  <w:style w:type="character" w:customStyle="1" w:styleId="5">
    <w:name w:val="Основной текст (5)_"/>
    <w:qFormat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5pt">
    <w:name w:val="Основной текст (2) + 9;5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  <w:lang w:val="en-US" w:bidi="en-US"/>
    </w:rPr>
  </w:style>
  <w:style w:type="character" w:customStyle="1" w:styleId="295pt0">
    <w:name w:val="Основной текст (2) + 9;5 pt;Полужирный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  <w:lang w:val="en-US" w:bidi="en-US"/>
    </w:rPr>
  </w:style>
  <w:style w:type="character" w:customStyle="1" w:styleId="rynqvb">
    <w:name w:val="rynqvb"/>
    <w:basedOn w:val="a1"/>
    <w:qFormat/>
  </w:style>
  <w:style w:type="character" w:customStyle="1" w:styleId="a6">
    <w:name w:val="Текст примечания Знак"/>
    <w:qFormat/>
    <w:rPr>
      <w:rFonts w:ascii="Times New Roman" w:eastAsia="Times New Roman" w:hAnsi="Times New Roman" w:cs="Times New Roman"/>
    </w:rPr>
  </w:style>
  <w:style w:type="character" w:styleId="a7">
    <w:name w:val="annotation reference"/>
    <w:qFormat/>
    <w:rPr>
      <w:sz w:val="16"/>
      <w:szCs w:val="16"/>
    </w:rPr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8">
    <w:name w:val="List"/>
    <w:basedOn w:val="a0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"/>
    <w:rPr>
      <w:lang w:val="ru-RU"/>
    </w:rPr>
  </w:style>
  <w:style w:type="paragraph" w:styleId="ab">
    <w:name w:val="List Paragraph"/>
    <w:basedOn w:val="a"/>
    <w:qFormat/>
    <w:pPr>
      <w:ind w:left="720"/>
      <w:contextualSpacing/>
    </w:p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before="4560" w:line="266" w:lineRule="exact"/>
    </w:pPr>
    <w:rPr>
      <w:rFonts w:ascii="Times New Roman" w:hAnsi="Times New Roman" w:cs="Times New Roman"/>
      <w:sz w:val="20"/>
      <w:szCs w:val="20"/>
      <w:lang w:val="ru-RU"/>
    </w:rPr>
  </w:style>
  <w:style w:type="paragraph" w:customStyle="1" w:styleId="20">
    <w:name w:val="Основной текст (2)"/>
    <w:basedOn w:val="a"/>
    <w:qFormat/>
    <w:pPr>
      <w:widowControl w:val="0"/>
      <w:shd w:val="clear" w:color="auto" w:fill="FFFFFF"/>
      <w:spacing w:after="640" w:line="328" w:lineRule="exact"/>
    </w:pPr>
    <w:rPr>
      <w:rFonts w:ascii="Times New Roman" w:hAnsi="Times New Roman" w:cs="Times New Roman"/>
      <w:sz w:val="26"/>
      <w:szCs w:val="26"/>
      <w:lang w:val="ru-RU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hAnsi="Times New Roman" w:cs="Times New Roman"/>
      <w:szCs w:val="20"/>
      <w:lang w:val="ru-RU"/>
    </w:rPr>
  </w:style>
  <w:style w:type="paragraph" w:styleId="ac">
    <w:name w:val="annotation text"/>
    <w:basedOn w:val="a"/>
    <w:qFormat/>
    <w:pPr>
      <w:overflowPunct w:val="0"/>
      <w:autoSpaceDE w:val="0"/>
      <w:jc w:val="both"/>
      <w:textAlignment w:val="baseline"/>
    </w:pPr>
    <w:rPr>
      <w:rFonts w:ascii="Times New Roman" w:hAnsi="Times New Roman" w:cs="Times New Roman"/>
      <w:sz w:val="20"/>
      <w:szCs w:val="20"/>
      <w:lang w:val="ru-RU"/>
    </w:rPr>
  </w:style>
  <w:style w:type="paragraph" w:styleId="ad">
    <w:name w:val="Normal (Web)"/>
    <w:basedOn w:val="a"/>
    <w:qFormat/>
    <w:pPr>
      <w:spacing w:before="280" w:after="280"/>
    </w:pPr>
    <w:rPr>
      <w:rFonts w:ascii="Times New Roman" w:hAnsi="Times New Roman" w:cs="Times New Roman"/>
    </w:r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character" w:customStyle="1" w:styleId="ezkurwreuab5ozgtqnkl">
    <w:name w:val="ezkurwreuab5ozgtqnkl"/>
    <w:basedOn w:val="a1"/>
    <w:qFormat/>
    <w:rsid w:val="001962C7"/>
  </w:style>
  <w:style w:type="character" w:styleId="ae">
    <w:name w:val="Strong"/>
    <w:uiPriority w:val="22"/>
    <w:qFormat/>
    <w:rsid w:val="00852E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Musaxanov Afzalxon</dc:creator>
  <cp:lastModifiedBy>Musaxanov Afzalxon</cp:lastModifiedBy>
  <cp:revision>2</cp:revision>
  <dcterms:created xsi:type="dcterms:W3CDTF">2026-10-20T13:54:00Z</dcterms:created>
  <dcterms:modified xsi:type="dcterms:W3CDTF">2026-10-20T13:54:00Z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2026-05-14T06:35:00Z</dcterms:created>
  <dc:creator>User</dc:creator>
  <dc:description/>
  <cp:keywords/>
  <dc:language>en-US</dc:language>
  <cp:lastModifiedBy>Musaxanov Afzalxon</cp:lastModifiedBy>
  <cp:lastPrinted>2024-02-23T19:42:00Z</cp:lastPrinted>
  <dcterms:modified xsi:type="dcterms:W3CDTF">2026-05-14T07:31:00Z</dcterms:modified>
  <cp:revision>6</cp:revision>
  <dc:subject/>
  <dc:title/>
</cp:coreProperties>
</file>