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margin" w:tblpXSpec="center" w:tblpY="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5555"/>
      </w:tblGrid>
      <w:tr w:rsidR="003B0B01" w:rsidRPr="0044794D" w14:paraId="59E94C33" w14:textId="77777777" w:rsidTr="003B0B01">
        <w:trPr>
          <w:trHeight w:val="1263"/>
        </w:trPr>
        <w:tc>
          <w:tcPr>
            <w:tcW w:w="7153" w:type="dxa"/>
          </w:tcPr>
          <w:p w14:paraId="611B6C2A" w14:textId="77777777" w:rsidR="003B0B01" w:rsidRPr="00CD44A4" w:rsidRDefault="003B0B01" w:rsidP="003B0B01">
            <w:pPr>
              <w:pStyle w:val="a3"/>
              <w:spacing w:before="1540" w:after="240"/>
              <w:jc w:val="center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</w:p>
        </w:tc>
        <w:tc>
          <w:tcPr>
            <w:tcW w:w="7154" w:type="dxa"/>
            <w:vAlign w:val="center"/>
          </w:tcPr>
          <w:p w14:paraId="2695B15D" w14:textId="3B3C58AB" w:rsidR="003B0B01" w:rsidRPr="0044794D" w:rsidRDefault="003B0B01" w:rsidP="003B0B0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Приложение </w:t>
            </w:r>
          </w:p>
          <w:p w14:paraId="741161FE" w14:textId="38542E00" w:rsidR="003B0B01" w:rsidRPr="0044794D" w:rsidRDefault="003B0B01" w:rsidP="003B0B0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447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Решению Правления АКБ «Банк развития бизнеса» №</w:t>
            </w:r>
            <w:r w:rsidR="000A6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  <w:r w:rsidRPr="00447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 </w:t>
            </w:r>
            <w:r w:rsidR="000A6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447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A6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</w:t>
            </w:r>
            <w:r w:rsidRPr="00447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202</w:t>
            </w:r>
            <w:r w:rsidR="000A6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47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14:paraId="144C8F52" w14:textId="77777777" w:rsidR="003B0B01" w:rsidRPr="0044794D" w:rsidRDefault="003B0B01">
      <w:pPr>
        <w:pStyle w:val="a3"/>
        <w:spacing w:before="1540" w:after="240"/>
        <w:jc w:val="center"/>
        <w:rPr>
          <w:rFonts w:ascii="Times New Roman" w:hAnsi="Times New Roman" w:cs="Times New Roman"/>
          <w:color w:val="4472C4" w:themeColor="accent1"/>
        </w:rPr>
      </w:pPr>
      <w:r w:rsidRPr="0044794D">
        <w:rPr>
          <w:rFonts w:ascii="Times New Roman" w:hAnsi="Times New Roman" w:cs="Times New Roman"/>
          <w:color w:val="4472C4" w:themeColor="accent1"/>
        </w:rPr>
        <w:t xml:space="preserve"> </w:t>
      </w:r>
    </w:p>
    <w:sdt>
      <w:sdtPr>
        <w:rPr>
          <w:rFonts w:ascii="Times New Roman" w:eastAsiaTheme="minorHAnsi" w:hAnsi="Times New Roman" w:cs="Times New Roman"/>
          <w:color w:val="4472C4" w:themeColor="accent1"/>
          <w:lang w:eastAsia="en-US"/>
        </w:rPr>
        <w:id w:val="-1385403100"/>
        <w:docPartObj>
          <w:docPartGallery w:val="Cover Pages"/>
          <w:docPartUnique/>
        </w:docPartObj>
      </w:sdtPr>
      <w:sdtEndPr>
        <w:rPr>
          <w:b/>
          <w:bCs/>
          <w:color w:val="auto"/>
        </w:rPr>
      </w:sdtEndPr>
      <w:sdtContent>
        <w:p w14:paraId="6191E748" w14:textId="7B37B93E" w:rsidR="00D66DE0" w:rsidRPr="0044794D" w:rsidRDefault="00D66DE0">
          <w:pPr>
            <w:pStyle w:val="a3"/>
            <w:spacing w:before="1540" w:after="240"/>
            <w:jc w:val="center"/>
            <w:rPr>
              <w:rFonts w:ascii="Times New Roman" w:hAnsi="Times New Roman" w:cs="Times New Roman"/>
              <w:color w:val="4472C4" w:themeColor="accent1"/>
            </w:rPr>
          </w:pPr>
          <w:r w:rsidRPr="0044794D">
            <w:rPr>
              <w:rFonts w:ascii="Times New Roman" w:hAnsi="Times New Roman" w:cs="Times New Roman"/>
              <w:b/>
              <w:bCs/>
              <w:noProof/>
              <w:color w:val="FF0000"/>
              <w:sz w:val="28"/>
              <w:szCs w:val="28"/>
            </w:rPr>
            <w:drawing>
              <wp:inline distT="0" distB="0" distL="0" distR="0" wp14:anchorId="6C29F0C2" wp14:editId="572F29B4">
                <wp:extent cx="1504950" cy="88221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035" cy="8975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Theme="majorEastAsia" w:hAnsi="Times New Roman" w:cs="Times New Roman"/>
              <w:b/>
              <w:bCs/>
              <w:caps/>
              <w:sz w:val="40"/>
              <w:szCs w:val="40"/>
            </w:rPr>
            <w:alias w:val="Название"/>
            <w:tag w:val=""/>
            <w:id w:val="1735040861"/>
            <w:placeholder>
              <w:docPart w:val="0EBD2890934B44DF8678CD45CC220EA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562B0B7" w14:textId="7F495E89" w:rsidR="00D66DE0" w:rsidRPr="0044794D" w:rsidRDefault="000A6AE0">
              <w:pPr>
                <w:pStyle w:val="a3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b/>
                  <w:bCs/>
                  <w:caps/>
                  <w:color w:val="4472C4" w:themeColor="accent1"/>
                  <w:sz w:val="50"/>
                  <w:szCs w:val="50"/>
                </w:rPr>
              </w:pPr>
              <w:r w:rsidRPr="000A6AE0"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 xml:space="preserve">ИЗМЕНЕНИЯ И ДОПОЛНЕНИЯ                                                      </w:t>
              </w:r>
              <w:r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 xml:space="preserve">                           </w:t>
              </w:r>
              <w:r w:rsidRPr="000A6AE0"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 xml:space="preserve">  К </w:t>
              </w:r>
              <w:r w:rsidR="00D66DE0" w:rsidRPr="000A6AE0"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>тариф</w:t>
              </w:r>
              <w:r w:rsidRPr="000A6AE0"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>АМ</w:t>
              </w:r>
              <w:r w:rsidR="00D66DE0" w:rsidRPr="000A6AE0"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 xml:space="preserve"> банковск</w:t>
              </w:r>
              <w:r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>ого</w:t>
              </w:r>
              <w:r w:rsidR="00D66DE0" w:rsidRPr="000A6AE0"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 xml:space="preserve"> </w:t>
              </w:r>
              <w:r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>обслуживания</w:t>
              </w:r>
              <w:r w:rsidR="00D66DE0" w:rsidRPr="000A6AE0"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 xml:space="preserve">                                                                     в АКБ «БАНК РАЗВИТИЯ БИЗНЕСА»                                                                      для ЮРИДИЧЕСКИХ ЛИЦ</w:t>
              </w:r>
              <w:r w:rsidRPr="000A6AE0"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>, УТВЕРЖДЕННЫЕ РЕШЕНИЕМ ПРАВЛЕНИЯ БАНКА</w:t>
              </w:r>
              <w:r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 xml:space="preserve"> </w:t>
              </w:r>
              <w:r w:rsidRPr="000A6AE0"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>ЗА №35 ОТ 26 ФЕВРАЛЯ 2024 ГОДА</w:t>
              </w:r>
              <w:r w:rsidR="001A7873" w:rsidRPr="000A6AE0">
                <w:rPr>
                  <w:rFonts w:ascii="Times New Roman" w:eastAsiaTheme="majorEastAsia" w:hAnsi="Times New Roman" w:cs="Times New Roman"/>
                  <w:b/>
                  <w:bCs/>
                  <w:caps/>
                  <w:sz w:val="40"/>
                  <w:szCs w:val="40"/>
                </w:rPr>
                <w:t xml:space="preserve">                                                                             </w:t>
              </w:r>
            </w:p>
          </w:sdtContent>
        </w:sdt>
        <w:p w14:paraId="456E6AD7" w14:textId="77777777" w:rsidR="00D66DE0" w:rsidRPr="0044794D" w:rsidRDefault="00D66DE0">
          <w:pPr>
            <w:rPr>
              <w:rFonts w:ascii="Times New Roman" w:hAnsi="Times New Roman" w:cs="Times New Roman"/>
            </w:rPr>
          </w:pPr>
        </w:p>
        <w:p w14:paraId="47CD4AD0" w14:textId="77777777" w:rsidR="00D66DE0" w:rsidRPr="0044794D" w:rsidRDefault="00D66DE0">
          <w:pPr>
            <w:rPr>
              <w:rFonts w:ascii="Times New Roman" w:hAnsi="Times New Roman" w:cs="Times New Roman"/>
            </w:rPr>
          </w:pPr>
        </w:p>
        <w:p w14:paraId="2789B906" w14:textId="77777777" w:rsidR="00D66DE0" w:rsidRPr="0044794D" w:rsidRDefault="00D66DE0">
          <w:pPr>
            <w:rPr>
              <w:rFonts w:ascii="Times New Roman" w:hAnsi="Times New Roman" w:cs="Times New Roman"/>
            </w:rPr>
          </w:pPr>
        </w:p>
        <w:p w14:paraId="23AFC7DF" w14:textId="0D03AEBC" w:rsidR="00D66DE0" w:rsidRPr="0044794D" w:rsidRDefault="00D66DE0" w:rsidP="00D66DE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44794D">
            <w:rPr>
              <w:rFonts w:ascii="Times New Roman" w:hAnsi="Times New Roman" w:cs="Times New Roman"/>
              <w:b/>
              <w:bCs/>
            </w:rPr>
            <w:br w:type="page"/>
          </w:r>
        </w:p>
      </w:sdtContent>
    </w:sdt>
    <w:p w14:paraId="79B05B5B" w14:textId="4FEC9E66" w:rsidR="001A7873" w:rsidRDefault="001A7873" w:rsidP="001A7873">
      <w:pPr>
        <w:pStyle w:val="aa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3AB18D4" w14:textId="77777777" w:rsidR="000A6AE0" w:rsidRDefault="000A6AE0" w:rsidP="001A7873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ИЗМЕНЕНИЯ И ДОПОЛНЕНИЯ </w:t>
      </w:r>
    </w:p>
    <w:p w14:paraId="2748FA40" w14:textId="77777777" w:rsidR="000A6AE0" w:rsidRDefault="000A6AE0" w:rsidP="001A7873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 тарифам банковского обслуживания юридических лиц АКБ «Банк развития бизнеса», утвержденные решением Правления банка за№35 </w:t>
      </w:r>
    </w:p>
    <w:p w14:paraId="0D0995BE" w14:textId="05E46D7D" w:rsidR="001A7873" w:rsidRDefault="000A6AE0" w:rsidP="001A7873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26 февраля 2024 года</w:t>
      </w:r>
    </w:p>
    <w:p w14:paraId="616FC686" w14:textId="343BEA32" w:rsidR="001A7873" w:rsidRDefault="001A7873" w:rsidP="001A7873">
      <w:pPr>
        <w:pStyle w:val="aa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9"/>
        <w:tblW w:w="10025" w:type="dxa"/>
        <w:tblInd w:w="720" w:type="dxa"/>
        <w:tblLook w:val="04A0" w:firstRow="1" w:lastRow="0" w:firstColumn="1" w:lastColumn="0" w:noHBand="0" w:noVBand="1"/>
      </w:tblPr>
      <w:tblGrid>
        <w:gridCol w:w="835"/>
        <w:gridCol w:w="6206"/>
        <w:gridCol w:w="2984"/>
      </w:tblGrid>
      <w:tr w:rsidR="000A6AE0" w14:paraId="7AF090D8" w14:textId="77777777" w:rsidTr="000A6AE0">
        <w:trPr>
          <w:trHeight w:val="451"/>
        </w:trPr>
        <w:tc>
          <w:tcPr>
            <w:tcW w:w="835" w:type="dxa"/>
            <w:vAlign w:val="center"/>
          </w:tcPr>
          <w:p w14:paraId="3343C24F" w14:textId="01D22B73" w:rsidR="000A6AE0" w:rsidRDefault="000A6AE0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206" w:type="dxa"/>
            <w:vAlign w:val="center"/>
          </w:tcPr>
          <w:p w14:paraId="49821901" w14:textId="48A274FD" w:rsidR="000A6AE0" w:rsidRDefault="000A6AE0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2984" w:type="dxa"/>
            <w:vAlign w:val="center"/>
          </w:tcPr>
          <w:p w14:paraId="1F062012" w14:textId="094C14A8" w:rsidR="000A6AE0" w:rsidRDefault="000A6AE0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Установленная стоимость услуг</w:t>
            </w:r>
          </w:p>
        </w:tc>
      </w:tr>
      <w:tr w:rsidR="000A6AE0" w14:paraId="296EA29E" w14:textId="77777777" w:rsidTr="000A6AE0">
        <w:trPr>
          <w:trHeight w:val="1118"/>
        </w:trPr>
        <w:tc>
          <w:tcPr>
            <w:tcW w:w="835" w:type="dxa"/>
            <w:vAlign w:val="center"/>
          </w:tcPr>
          <w:p w14:paraId="3164F349" w14:textId="51E5BCAA" w:rsidR="000A6AE0" w:rsidRPr="000A6AE0" w:rsidRDefault="000A6AE0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06" w:type="dxa"/>
            <w:vAlign w:val="center"/>
          </w:tcPr>
          <w:p w14:paraId="08D6072C" w14:textId="241DA554" w:rsidR="000A6AE0" w:rsidRPr="000A6AE0" w:rsidRDefault="000A6AE0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Оплата за виртуальный (</w:t>
            </w:r>
            <w:r w:rsidRPr="000A6A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A6A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) терминал </w:t>
            </w:r>
          </w:p>
        </w:tc>
        <w:tc>
          <w:tcPr>
            <w:tcW w:w="2984" w:type="dxa"/>
            <w:vAlign w:val="center"/>
          </w:tcPr>
          <w:p w14:paraId="6774BC88" w14:textId="77777777" w:rsidR="000A6AE0" w:rsidRDefault="000A6AE0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1,3% </w:t>
            </w:r>
          </w:p>
          <w:p w14:paraId="15DDD9AF" w14:textId="5E972509" w:rsidR="000A6AE0" w:rsidRPr="000A6AE0" w:rsidRDefault="000A6AE0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от проведенной суммы</w:t>
            </w:r>
          </w:p>
        </w:tc>
      </w:tr>
      <w:tr w:rsidR="000A6AE0" w14:paraId="0A73A4F5" w14:textId="77777777" w:rsidTr="000A6AE0">
        <w:trPr>
          <w:trHeight w:val="665"/>
        </w:trPr>
        <w:tc>
          <w:tcPr>
            <w:tcW w:w="835" w:type="dxa"/>
            <w:vAlign w:val="center"/>
          </w:tcPr>
          <w:p w14:paraId="2C8CE03A" w14:textId="1A7FFDA1" w:rsidR="000A6AE0" w:rsidRPr="000A6AE0" w:rsidRDefault="000A6AE0" w:rsidP="000A6AE0">
            <w:pPr>
              <w:ind w:left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11.1.</w:t>
            </w:r>
          </w:p>
        </w:tc>
        <w:tc>
          <w:tcPr>
            <w:tcW w:w="6206" w:type="dxa"/>
            <w:vAlign w:val="center"/>
          </w:tcPr>
          <w:p w14:paraId="3382EE6F" w14:textId="6D16CCEA" w:rsidR="000A6AE0" w:rsidRPr="000A6AE0" w:rsidRDefault="000A6AE0" w:rsidP="000A6A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Оплата за </w:t>
            </w:r>
            <w:r w:rsidRPr="000A6A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QR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 онлайн виртуальный терминал</w:t>
            </w:r>
          </w:p>
        </w:tc>
        <w:tc>
          <w:tcPr>
            <w:tcW w:w="2984" w:type="dxa"/>
            <w:vAlign w:val="center"/>
          </w:tcPr>
          <w:p w14:paraId="5B2E1E01" w14:textId="4F6C1471" w:rsidR="000A6AE0" w:rsidRDefault="000A6AE0" w:rsidP="000A6AE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4101D83D" w14:textId="1341F50B" w:rsidR="000A6AE0" w:rsidRDefault="000A6AE0" w:rsidP="000A6AE0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от проведенной суммы</w:t>
            </w:r>
          </w:p>
        </w:tc>
      </w:tr>
      <w:tr w:rsidR="000A6AE0" w14:paraId="6AE76A75" w14:textId="77777777" w:rsidTr="000A6AE0">
        <w:trPr>
          <w:trHeight w:val="665"/>
        </w:trPr>
        <w:tc>
          <w:tcPr>
            <w:tcW w:w="835" w:type="dxa"/>
            <w:vAlign w:val="center"/>
          </w:tcPr>
          <w:p w14:paraId="118C1004" w14:textId="27376609" w:rsidR="000A6AE0" w:rsidRPr="000A6AE0" w:rsidRDefault="000A6AE0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11.2.</w:t>
            </w:r>
          </w:p>
        </w:tc>
        <w:tc>
          <w:tcPr>
            <w:tcW w:w="6206" w:type="dxa"/>
            <w:vAlign w:val="center"/>
          </w:tcPr>
          <w:p w14:paraId="0AD8691C" w14:textId="130B3165" w:rsidR="000A6AE0" w:rsidRPr="00271962" w:rsidRDefault="000A6AE0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Оплата за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Tez-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QR виртуальный терминал</w:t>
            </w:r>
          </w:p>
        </w:tc>
        <w:tc>
          <w:tcPr>
            <w:tcW w:w="2984" w:type="dxa"/>
            <w:vAlign w:val="center"/>
          </w:tcPr>
          <w:p w14:paraId="00591A75" w14:textId="7DFDBCC1" w:rsidR="000A6AE0" w:rsidRDefault="000A6AE0" w:rsidP="000A6AE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14:paraId="2B4520D4" w14:textId="7558A117" w:rsidR="000A6AE0" w:rsidRPr="00271962" w:rsidRDefault="000A6AE0" w:rsidP="000A6AE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AE0">
              <w:rPr>
                <w:rFonts w:ascii="Times New Roman" w:hAnsi="Times New Roman" w:cs="Times New Roman"/>
                <w:sz w:val="26"/>
                <w:szCs w:val="26"/>
              </w:rPr>
              <w:t>от проведенной суммы</w:t>
            </w:r>
          </w:p>
        </w:tc>
      </w:tr>
    </w:tbl>
    <w:p w14:paraId="74BA68B1" w14:textId="77777777" w:rsidR="00BB70DB" w:rsidRPr="0044794D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sectPr w:rsidR="00BB70DB" w:rsidRPr="0044794D" w:rsidSect="00A37340">
      <w:pgSz w:w="11906" w:h="16838" w:code="9"/>
      <w:pgMar w:top="1389" w:right="851" w:bottom="1134" w:left="42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0420" w14:textId="77777777" w:rsidR="00BC6B9F" w:rsidRDefault="00BC6B9F" w:rsidP="003B0B01">
      <w:pPr>
        <w:spacing w:after="0" w:line="240" w:lineRule="auto"/>
      </w:pPr>
      <w:r>
        <w:separator/>
      </w:r>
    </w:p>
  </w:endnote>
  <w:endnote w:type="continuationSeparator" w:id="0">
    <w:p w14:paraId="44E1ECA4" w14:textId="77777777" w:rsidR="00BC6B9F" w:rsidRDefault="00BC6B9F" w:rsidP="003B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AD6A" w14:textId="77777777" w:rsidR="00BC6B9F" w:rsidRDefault="00BC6B9F" w:rsidP="003B0B01">
      <w:pPr>
        <w:spacing w:after="0" w:line="240" w:lineRule="auto"/>
      </w:pPr>
      <w:r>
        <w:separator/>
      </w:r>
    </w:p>
  </w:footnote>
  <w:footnote w:type="continuationSeparator" w:id="0">
    <w:p w14:paraId="52163856" w14:textId="77777777" w:rsidR="00BC6B9F" w:rsidRDefault="00BC6B9F" w:rsidP="003B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4F6B"/>
    <w:multiLevelType w:val="hybridMultilevel"/>
    <w:tmpl w:val="EAB01C3E"/>
    <w:lvl w:ilvl="0" w:tplc="9B1AC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7576A"/>
    <w:multiLevelType w:val="hybridMultilevel"/>
    <w:tmpl w:val="C56EB670"/>
    <w:lvl w:ilvl="0" w:tplc="82A68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305F6"/>
    <w:multiLevelType w:val="hybridMultilevel"/>
    <w:tmpl w:val="B9F8DC5C"/>
    <w:lvl w:ilvl="0" w:tplc="5414F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F3682"/>
    <w:multiLevelType w:val="hybridMultilevel"/>
    <w:tmpl w:val="2832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71482"/>
    <w:multiLevelType w:val="hybridMultilevel"/>
    <w:tmpl w:val="6EFC1F9C"/>
    <w:lvl w:ilvl="0" w:tplc="7B2E2F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A20FF"/>
    <w:multiLevelType w:val="hybridMultilevel"/>
    <w:tmpl w:val="2394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01769"/>
    <w:multiLevelType w:val="hybridMultilevel"/>
    <w:tmpl w:val="8E3C08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4256FB"/>
    <w:multiLevelType w:val="hybridMultilevel"/>
    <w:tmpl w:val="0364597A"/>
    <w:lvl w:ilvl="0" w:tplc="FE3246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B2DCA"/>
    <w:multiLevelType w:val="hybridMultilevel"/>
    <w:tmpl w:val="C56EB670"/>
    <w:lvl w:ilvl="0" w:tplc="82A68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0E"/>
    <w:rsid w:val="00001900"/>
    <w:rsid w:val="000A6AE0"/>
    <w:rsid w:val="0013365B"/>
    <w:rsid w:val="00147A6F"/>
    <w:rsid w:val="00183082"/>
    <w:rsid w:val="001863BE"/>
    <w:rsid w:val="001A7873"/>
    <w:rsid w:val="001D3135"/>
    <w:rsid w:val="001F241C"/>
    <w:rsid w:val="00271962"/>
    <w:rsid w:val="002B3DF8"/>
    <w:rsid w:val="002B6D80"/>
    <w:rsid w:val="002B7502"/>
    <w:rsid w:val="002F1EEA"/>
    <w:rsid w:val="002F20CD"/>
    <w:rsid w:val="00301D66"/>
    <w:rsid w:val="003550E9"/>
    <w:rsid w:val="00372E7A"/>
    <w:rsid w:val="003944FA"/>
    <w:rsid w:val="003A65E3"/>
    <w:rsid w:val="003B0B01"/>
    <w:rsid w:val="003D23DB"/>
    <w:rsid w:val="003E7AAE"/>
    <w:rsid w:val="003F25D8"/>
    <w:rsid w:val="003F2D60"/>
    <w:rsid w:val="003F6BC7"/>
    <w:rsid w:val="0044794D"/>
    <w:rsid w:val="00456AB7"/>
    <w:rsid w:val="00467306"/>
    <w:rsid w:val="00477ABD"/>
    <w:rsid w:val="004A315D"/>
    <w:rsid w:val="004B131E"/>
    <w:rsid w:val="004D1193"/>
    <w:rsid w:val="004D3B5D"/>
    <w:rsid w:val="00531692"/>
    <w:rsid w:val="0054509C"/>
    <w:rsid w:val="005508E1"/>
    <w:rsid w:val="005908FF"/>
    <w:rsid w:val="00602231"/>
    <w:rsid w:val="00604287"/>
    <w:rsid w:val="00661990"/>
    <w:rsid w:val="006B5B6F"/>
    <w:rsid w:val="006F576A"/>
    <w:rsid w:val="00721EFA"/>
    <w:rsid w:val="007308E4"/>
    <w:rsid w:val="00753266"/>
    <w:rsid w:val="007D5903"/>
    <w:rsid w:val="00800A58"/>
    <w:rsid w:val="00851F61"/>
    <w:rsid w:val="00866655"/>
    <w:rsid w:val="00871FF4"/>
    <w:rsid w:val="008B547A"/>
    <w:rsid w:val="008D7B95"/>
    <w:rsid w:val="008E2AB6"/>
    <w:rsid w:val="00900F54"/>
    <w:rsid w:val="009130AF"/>
    <w:rsid w:val="0093190E"/>
    <w:rsid w:val="00933994"/>
    <w:rsid w:val="00973780"/>
    <w:rsid w:val="00974AF4"/>
    <w:rsid w:val="00975BBF"/>
    <w:rsid w:val="00A02A54"/>
    <w:rsid w:val="00A37340"/>
    <w:rsid w:val="00A52EEB"/>
    <w:rsid w:val="00A56FAC"/>
    <w:rsid w:val="00AA0C62"/>
    <w:rsid w:val="00AA6B26"/>
    <w:rsid w:val="00AB2A40"/>
    <w:rsid w:val="00AF5258"/>
    <w:rsid w:val="00B47C78"/>
    <w:rsid w:val="00B75047"/>
    <w:rsid w:val="00BB70DB"/>
    <w:rsid w:val="00BC59BD"/>
    <w:rsid w:val="00BC5F68"/>
    <w:rsid w:val="00BC6B9F"/>
    <w:rsid w:val="00BD140C"/>
    <w:rsid w:val="00BD5F08"/>
    <w:rsid w:val="00C015FD"/>
    <w:rsid w:val="00C239D6"/>
    <w:rsid w:val="00C4359B"/>
    <w:rsid w:val="00C4776B"/>
    <w:rsid w:val="00C50FAF"/>
    <w:rsid w:val="00C742E3"/>
    <w:rsid w:val="00C86E3D"/>
    <w:rsid w:val="00CA0CB3"/>
    <w:rsid w:val="00CC1932"/>
    <w:rsid w:val="00CD44A4"/>
    <w:rsid w:val="00D0173D"/>
    <w:rsid w:val="00D12649"/>
    <w:rsid w:val="00D21AF1"/>
    <w:rsid w:val="00D66DE0"/>
    <w:rsid w:val="00D70703"/>
    <w:rsid w:val="00DA02A7"/>
    <w:rsid w:val="00DD1026"/>
    <w:rsid w:val="00DF54E6"/>
    <w:rsid w:val="00E47672"/>
    <w:rsid w:val="00E93F45"/>
    <w:rsid w:val="00EA0665"/>
    <w:rsid w:val="00EA1D13"/>
    <w:rsid w:val="00EB3ED4"/>
    <w:rsid w:val="00EF32A5"/>
    <w:rsid w:val="00EF6CAF"/>
    <w:rsid w:val="00F278F9"/>
    <w:rsid w:val="00F637FF"/>
    <w:rsid w:val="00FA1333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B33E"/>
  <w15:chartTrackingRefBased/>
  <w15:docId w15:val="{CCBF0558-BEE3-430F-B7A1-11DACB1B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6DE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66DE0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3B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B01"/>
  </w:style>
  <w:style w:type="paragraph" w:styleId="a7">
    <w:name w:val="footer"/>
    <w:basedOn w:val="a"/>
    <w:link w:val="a8"/>
    <w:uiPriority w:val="99"/>
    <w:unhideWhenUsed/>
    <w:rsid w:val="003B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B01"/>
  </w:style>
  <w:style w:type="table" w:styleId="a9">
    <w:name w:val="Table Grid"/>
    <w:basedOn w:val="a1"/>
    <w:uiPriority w:val="39"/>
    <w:rsid w:val="003B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D2890934B44DF8678CD45CC220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C62A9-37F6-45E6-A438-D112D4F931B6}"/>
      </w:docPartPr>
      <w:docPartBody>
        <w:p w:rsidR="00393259" w:rsidRDefault="00FA656D" w:rsidP="00FA656D">
          <w:pPr>
            <w:pStyle w:val="0EBD2890934B44DF8678CD45CC220EAD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6D"/>
    <w:rsid w:val="00257D66"/>
    <w:rsid w:val="002E02B2"/>
    <w:rsid w:val="00393259"/>
    <w:rsid w:val="003F7C4C"/>
    <w:rsid w:val="0052110A"/>
    <w:rsid w:val="005A72FE"/>
    <w:rsid w:val="00922C9D"/>
    <w:rsid w:val="00EF7900"/>
    <w:rsid w:val="00FA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BD2890934B44DF8678CD45CC220EAD">
    <w:name w:val="0EBD2890934B44DF8678CD45CC220EAD"/>
    <w:rsid w:val="00FA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AA06-5843-4214-BD6B-031CDA2B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банковские услуги                                                                     в АКБ «БАНК РАЗВИТИЯ БИЗНЕСА»                                                                      для ЮРИДИЧЕСКИХ ЛИЦ                                         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И ДОПОЛНЕНИЯ                                                                                   К тарифАМ банковского обслуживания                                                                     в АКБ «БАНК РАЗВИТИЯ БИЗНЕСА»                                                                      для ЮРИДИЧЕСКИХ ЛИЦ, УТВЕРЖДЕННЫЕ РЕШЕНИЕМ ПРАВЛЕНИЯ БАНКА ЗА №35 ОТ 26 ФЕВРАЛЯ 2024 ГОДА</dc:title>
  <dc:subject/>
  <dc:creator>Ametova Afize</dc:creator>
  <cp:keywords/>
  <dc:description/>
  <cp:lastModifiedBy>Ametova Afize</cp:lastModifiedBy>
  <cp:revision>68</cp:revision>
  <dcterms:created xsi:type="dcterms:W3CDTF">2026-01-13T10:15:00Z</dcterms:created>
  <dcterms:modified xsi:type="dcterms:W3CDTF">2026-01-26T06:43:00Z</dcterms:modified>
</cp:coreProperties>
</file>