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4A377" w14:textId="77777777" w:rsidR="0071787E" w:rsidRDefault="00AC3F3C">
      <w:pPr>
        <w:spacing w:after="200"/>
        <w:jc w:val="center"/>
      </w:pPr>
      <w:r>
        <w:rPr>
          <w:b/>
          <w:bCs/>
          <w:sz w:val="32"/>
          <w:szCs w:val="32"/>
        </w:rPr>
        <w:t>ПУБЛИЧНАЯ ОФЕРТА</w:t>
      </w:r>
    </w:p>
    <w:p w14:paraId="2E4FC987" w14:textId="77777777" w:rsidR="0071787E" w:rsidRDefault="00AC3F3C">
      <w:pPr>
        <w:spacing w:after="240"/>
        <w:jc w:val="center"/>
      </w:pPr>
      <w:r>
        <w:rPr>
          <w:b/>
          <w:bCs/>
          <w:sz w:val="24"/>
          <w:szCs w:val="24"/>
        </w:rPr>
        <w:t>о предоставлении в онлайн режиме ООО «</w:t>
      </w:r>
      <w:proofErr w:type="spellStart"/>
      <w:r>
        <w:rPr>
          <w:b/>
          <w:bCs/>
          <w:sz w:val="24"/>
          <w:szCs w:val="24"/>
        </w:rPr>
        <w:t>Venkon</w:t>
      </w:r>
      <w:proofErr w:type="spellEnd"/>
      <w:r>
        <w:rPr>
          <w:b/>
          <w:bCs/>
          <w:sz w:val="24"/>
          <w:szCs w:val="24"/>
        </w:rPr>
        <w:t xml:space="preserve"> Group» сведений, составляющих банковскую тайну</w:t>
      </w:r>
    </w:p>
    <w:p w14:paraId="45F2FA7D" w14:textId="012C5226" w:rsidR="0071787E" w:rsidRDefault="00AC3F3C">
      <w:pPr>
        <w:pBdr>
          <w:bottom w:val="single" w:sz="6" w:space="6" w:color="999999"/>
        </w:pBdr>
        <w:spacing w:after="240"/>
      </w:pPr>
      <w:r>
        <w:rPr>
          <w:sz w:val="24"/>
          <w:szCs w:val="24"/>
        </w:rPr>
        <w:t>г. Ташкент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E51E3" w:rsidRPr="006E51E3">
        <w:rPr>
          <w:sz w:val="24"/>
          <w:szCs w:val="24"/>
        </w:rPr>
        <w:t xml:space="preserve">                                 </w:t>
      </w:r>
      <w:proofErr w:type="gramStart"/>
      <w:r w:rsidR="006E51E3" w:rsidRPr="006E51E3">
        <w:rPr>
          <w:sz w:val="24"/>
          <w:szCs w:val="24"/>
        </w:rPr>
        <w:t xml:space="preserve"> </w:t>
      </w:r>
      <w:r w:rsidRPr="006E51E3">
        <w:rPr>
          <w:sz w:val="24"/>
          <w:szCs w:val="24"/>
        </w:rPr>
        <w:t xml:space="preserve">  «</w:t>
      </w:r>
      <w:proofErr w:type="gramEnd"/>
      <w:r w:rsidR="006E51E3" w:rsidRPr="006E51E3">
        <w:rPr>
          <w:sz w:val="24"/>
          <w:szCs w:val="24"/>
        </w:rPr>
        <w:t>__</w:t>
      </w:r>
      <w:r>
        <w:rPr>
          <w:sz w:val="24"/>
          <w:szCs w:val="24"/>
        </w:rPr>
        <w:t xml:space="preserve">» </w:t>
      </w:r>
      <w:r w:rsidR="006E51E3" w:rsidRPr="006E51E3">
        <w:rPr>
          <w:sz w:val="24"/>
          <w:szCs w:val="24"/>
        </w:rPr>
        <w:t>______</w:t>
      </w:r>
      <w:r>
        <w:rPr>
          <w:sz w:val="24"/>
          <w:szCs w:val="24"/>
        </w:rPr>
        <w:t xml:space="preserve"> 202</w:t>
      </w:r>
      <w:r w:rsidR="006E51E3" w:rsidRPr="006E51E3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14:paraId="15805AF7" w14:textId="4E218251" w:rsidR="0071787E" w:rsidRDefault="00AC3F3C">
      <w:pPr>
        <w:spacing w:after="120" w:line="276" w:lineRule="auto"/>
        <w:ind w:firstLine="576"/>
        <w:jc w:val="both"/>
      </w:pPr>
      <w:r>
        <w:rPr>
          <w:sz w:val="24"/>
          <w:szCs w:val="24"/>
        </w:rPr>
        <w:t>АКБ «</w:t>
      </w:r>
      <w:r w:rsidR="006E51E3">
        <w:rPr>
          <w:sz w:val="24"/>
          <w:szCs w:val="24"/>
        </w:rPr>
        <w:t>Банк развития бизнеса</w:t>
      </w:r>
      <w:r>
        <w:rPr>
          <w:sz w:val="24"/>
          <w:szCs w:val="24"/>
        </w:rPr>
        <w:t xml:space="preserve">» (именуемый в дальнейшем «Банк»), в лице Заместителя председателя Правления </w:t>
      </w:r>
      <w:proofErr w:type="spellStart"/>
      <w:r w:rsidR="006E51E3">
        <w:rPr>
          <w:sz w:val="24"/>
          <w:szCs w:val="24"/>
        </w:rPr>
        <w:t>Вохидов</w:t>
      </w:r>
      <w:proofErr w:type="spellEnd"/>
      <w:r>
        <w:rPr>
          <w:sz w:val="24"/>
          <w:szCs w:val="24"/>
        </w:rPr>
        <w:t xml:space="preserve"> </w:t>
      </w:r>
      <w:r w:rsidR="006E51E3">
        <w:rPr>
          <w:sz w:val="24"/>
          <w:szCs w:val="24"/>
        </w:rPr>
        <w:t>О</w:t>
      </w:r>
      <w:r>
        <w:rPr>
          <w:sz w:val="24"/>
          <w:szCs w:val="24"/>
        </w:rPr>
        <w:t>.</w:t>
      </w:r>
      <w:r w:rsidR="006E51E3">
        <w:rPr>
          <w:sz w:val="24"/>
          <w:szCs w:val="24"/>
        </w:rPr>
        <w:t>Р</w:t>
      </w:r>
      <w:r>
        <w:rPr>
          <w:sz w:val="24"/>
          <w:szCs w:val="24"/>
        </w:rPr>
        <w:t xml:space="preserve">., действующего на основании Доверенности за № </w:t>
      </w:r>
      <w:r w:rsidR="006E51E3">
        <w:rPr>
          <w:sz w:val="24"/>
          <w:szCs w:val="24"/>
        </w:rPr>
        <w:t>__</w:t>
      </w:r>
      <w:r>
        <w:rPr>
          <w:sz w:val="24"/>
          <w:szCs w:val="24"/>
        </w:rPr>
        <w:t xml:space="preserve"> от </w:t>
      </w:r>
      <w:r w:rsidR="006E51E3">
        <w:rPr>
          <w:sz w:val="24"/>
          <w:szCs w:val="24"/>
        </w:rPr>
        <w:t>__</w:t>
      </w:r>
      <w:r>
        <w:rPr>
          <w:sz w:val="24"/>
          <w:szCs w:val="24"/>
        </w:rPr>
        <w:t>.</w:t>
      </w:r>
      <w:r w:rsidR="006E51E3">
        <w:rPr>
          <w:sz w:val="24"/>
          <w:szCs w:val="24"/>
        </w:rPr>
        <w:t>__</w:t>
      </w:r>
      <w:r>
        <w:rPr>
          <w:sz w:val="24"/>
          <w:szCs w:val="24"/>
        </w:rPr>
        <w:t>.202</w:t>
      </w:r>
      <w:r w:rsidR="006E51E3">
        <w:rPr>
          <w:sz w:val="24"/>
          <w:szCs w:val="24"/>
        </w:rPr>
        <w:t>6</w:t>
      </w:r>
      <w:r>
        <w:rPr>
          <w:sz w:val="24"/>
          <w:szCs w:val="24"/>
        </w:rPr>
        <w:t xml:space="preserve"> г., с одной стороны, и в соответствии со статьей 369 Гражданского кодекса Республики Узбекистан, принявшее (акцептовавшее) без каких-либо условий, изъятий и оговорок настоящую публичную оферту юридическое лицо или индивидуальный предприниматель без образования юридического лица (именуемый в дальнейшем «Клиент»), заключившее с АКБ «</w:t>
      </w:r>
      <w:r w:rsidR="006E51E3">
        <w:rPr>
          <w:sz w:val="24"/>
          <w:szCs w:val="24"/>
        </w:rPr>
        <w:t>Банк развития бизнеса</w:t>
      </w:r>
      <w:r>
        <w:rPr>
          <w:sz w:val="24"/>
          <w:szCs w:val="24"/>
        </w:rPr>
        <w:t>» Соглашение о комплексном банковском обслуживании юридических лиц и индивидуальных предпринимателей в банке, с другой стороны, а вместе именуемые «Стороны»,</w:t>
      </w:r>
    </w:p>
    <w:p w14:paraId="782E6921" w14:textId="77777777" w:rsidR="0071787E" w:rsidRDefault="00AC3F3C">
      <w:pPr>
        <w:spacing w:after="120" w:line="276" w:lineRule="auto"/>
        <w:ind w:firstLine="576"/>
        <w:jc w:val="both"/>
      </w:pPr>
      <w:r>
        <w:rPr>
          <w:sz w:val="24"/>
          <w:szCs w:val="24"/>
        </w:rPr>
        <w:t>руководствуясь статьями 353-358, 369 и другими нормами Гражданского кодекса Республики Узбекистан, Законом Республики Узбекистан «О банковской тайне»,</w:t>
      </w:r>
    </w:p>
    <w:p w14:paraId="2784080F" w14:textId="77777777" w:rsidR="0071787E" w:rsidRDefault="00AC3F3C">
      <w:pPr>
        <w:spacing w:after="120" w:line="276" w:lineRule="auto"/>
        <w:ind w:firstLine="576"/>
        <w:jc w:val="both"/>
      </w:pPr>
      <w:r>
        <w:rPr>
          <w:sz w:val="24"/>
          <w:szCs w:val="24"/>
        </w:rPr>
        <w:t>заключают настоящую Публичную оферту о предоставлении в онлайн режиме ООО «</w:t>
      </w:r>
      <w:proofErr w:type="spellStart"/>
      <w:r>
        <w:rPr>
          <w:sz w:val="24"/>
          <w:szCs w:val="24"/>
        </w:rPr>
        <w:t>Venkon</w:t>
      </w:r>
      <w:proofErr w:type="spellEnd"/>
      <w:r>
        <w:rPr>
          <w:sz w:val="24"/>
          <w:szCs w:val="24"/>
        </w:rPr>
        <w:t xml:space="preserve"> Group» сведений, составляющих банковскую тайну.</w:t>
      </w:r>
    </w:p>
    <w:p w14:paraId="0F35DEAD" w14:textId="77777777" w:rsidR="0071787E" w:rsidRDefault="00AC3F3C">
      <w:pPr>
        <w:pStyle w:val="1"/>
        <w:spacing w:before="320" w:after="200"/>
        <w:jc w:val="center"/>
      </w:pPr>
      <w:r>
        <w:rPr>
          <w:b/>
          <w:bCs/>
          <w:color w:val="000000"/>
          <w:sz w:val="26"/>
          <w:szCs w:val="26"/>
        </w:rPr>
        <w:t>I. ТЕРМИНЫ И ОПРЕДЕЛЕНИЯ</w:t>
      </w:r>
    </w:p>
    <w:p w14:paraId="20AC414E" w14:textId="5917460F" w:rsidR="0071787E" w:rsidRDefault="00AC3F3C">
      <w:pPr>
        <w:spacing w:after="120" w:line="276" w:lineRule="auto"/>
        <w:ind w:firstLine="576"/>
        <w:jc w:val="both"/>
      </w:pPr>
      <w:r>
        <w:rPr>
          <w:b/>
          <w:bCs/>
          <w:sz w:val="24"/>
          <w:szCs w:val="24"/>
        </w:rPr>
        <w:t>«АБС»</w:t>
      </w:r>
      <w:r>
        <w:rPr>
          <w:sz w:val="24"/>
          <w:szCs w:val="24"/>
        </w:rPr>
        <w:t xml:space="preserve"> – автоматизированная банковская система АКБ «</w:t>
      </w:r>
      <w:r w:rsidR="006E51E3">
        <w:rPr>
          <w:sz w:val="24"/>
          <w:szCs w:val="24"/>
        </w:rPr>
        <w:t>Банк развития бизнеса</w:t>
      </w:r>
      <w:r>
        <w:rPr>
          <w:sz w:val="24"/>
          <w:szCs w:val="24"/>
        </w:rPr>
        <w:t>»;</w:t>
      </w:r>
    </w:p>
    <w:p w14:paraId="0B52187E" w14:textId="7FA67873" w:rsidR="0071787E" w:rsidRDefault="00AC3F3C">
      <w:pPr>
        <w:spacing w:after="120" w:line="276" w:lineRule="auto"/>
        <w:ind w:firstLine="576"/>
        <w:jc w:val="both"/>
      </w:pPr>
      <w:r>
        <w:rPr>
          <w:b/>
          <w:bCs/>
          <w:sz w:val="24"/>
          <w:szCs w:val="24"/>
        </w:rPr>
        <w:t>«</w:t>
      </w:r>
      <w:proofErr w:type="spellStart"/>
      <w:r>
        <w:rPr>
          <w:b/>
          <w:bCs/>
          <w:sz w:val="24"/>
          <w:szCs w:val="24"/>
        </w:rPr>
        <w:t>DiBank</w:t>
      </w:r>
      <w:proofErr w:type="spellEnd"/>
      <w:r>
        <w:rPr>
          <w:b/>
          <w:bCs/>
          <w:sz w:val="24"/>
          <w:szCs w:val="24"/>
        </w:rPr>
        <w:t>»</w:t>
      </w:r>
      <w:r>
        <w:rPr>
          <w:sz w:val="24"/>
          <w:szCs w:val="24"/>
        </w:rPr>
        <w:t xml:space="preserve"> – сервис, позволяющий отправлять документы в АКБ «</w:t>
      </w:r>
      <w:r w:rsidR="006E51E3">
        <w:rPr>
          <w:sz w:val="24"/>
          <w:szCs w:val="24"/>
        </w:rPr>
        <w:t>Банк развития бизнеса</w:t>
      </w:r>
      <w:r>
        <w:rPr>
          <w:sz w:val="24"/>
          <w:szCs w:val="24"/>
        </w:rPr>
        <w:t>» и получать документы из него непосредственно из учетных систем («1</w:t>
      </w:r>
      <w:proofErr w:type="gramStart"/>
      <w:r>
        <w:rPr>
          <w:sz w:val="24"/>
          <w:szCs w:val="24"/>
        </w:rPr>
        <w:t>С:Бухгалтерия</w:t>
      </w:r>
      <w:proofErr w:type="gramEnd"/>
      <w:r>
        <w:rPr>
          <w:sz w:val="24"/>
          <w:szCs w:val="24"/>
        </w:rPr>
        <w:t>», «</w:t>
      </w:r>
      <w:proofErr w:type="spellStart"/>
      <w:r>
        <w:rPr>
          <w:sz w:val="24"/>
          <w:szCs w:val="24"/>
        </w:rPr>
        <w:t>Didox</w:t>
      </w:r>
      <w:proofErr w:type="spellEnd"/>
      <w:r>
        <w:rPr>
          <w:sz w:val="24"/>
          <w:szCs w:val="24"/>
        </w:rPr>
        <w:t>»);</w:t>
      </w:r>
    </w:p>
    <w:p w14:paraId="6782545E" w14:textId="77777777" w:rsidR="0071787E" w:rsidRDefault="00AC3F3C">
      <w:pPr>
        <w:spacing w:after="120" w:line="276" w:lineRule="auto"/>
        <w:ind w:firstLine="576"/>
        <w:jc w:val="both"/>
      </w:pPr>
      <w:r>
        <w:rPr>
          <w:b/>
          <w:bCs/>
          <w:sz w:val="24"/>
          <w:szCs w:val="24"/>
        </w:rPr>
        <w:t>Сведения БТ</w:t>
      </w:r>
      <w:r>
        <w:rPr>
          <w:sz w:val="24"/>
          <w:szCs w:val="24"/>
        </w:rPr>
        <w:t xml:space="preserve"> – сведения, составляющие банковскую тайну Клиента, в соответствии с Законом Республики Узбекистан «О банковской тайне»;</w:t>
      </w:r>
    </w:p>
    <w:p w14:paraId="0DEB75A4" w14:textId="77777777" w:rsidR="0071787E" w:rsidRDefault="00AC3F3C">
      <w:pPr>
        <w:spacing w:after="120" w:line="276" w:lineRule="auto"/>
        <w:ind w:firstLine="576"/>
        <w:jc w:val="both"/>
      </w:pPr>
      <w:r>
        <w:rPr>
          <w:b/>
          <w:bCs/>
          <w:sz w:val="24"/>
          <w:szCs w:val="24"/>
        </w:rPr>
        <w:t>ЭЦП</w:t>
      </w:r>
      <w:r>
        <w:rPr>
          <w:sz w:val="24"/>
          <w:szCs w:val="24"/>
        </w:rPr>
        <w:t xml:space="preserve"> – подпись Клиента, полученная в Банке в результате специальных преобразований информации данного электронного документа с использованием закрытого ключа ЭЦП и позволяющая при помощи открытого ключа ЭЦП установить отсутствие искажения информации в электронном документе и идентифицировать владельца закрытого ключа ЭЦП. Все действия Клиента, совершённые с использованием ЭЦП через электронные каналы связи, оспариванию не подлежат и признаются совершенными лично Клиентом и порождают юридические последствия для Клиента, аналогичные использованию собственноручных подписей.</w:t>
      </w:r>
    </w:p>
    <w:p w14:paraId="1D0CBFBD" w14:textId="3067BF00" w:rsidR="0071787E" w:rsidRDefault="00AC3F3C">
      <w:pPr>
        <w:spacing w:after="120" w:line="276" w:lineRule="auto"/>
        <w:ind w:firstLine="576"/>
        <w:jc w:val="both"/>
        <w:rPr>
          <w:sz w:val="24"/>
          <w:szCs w:val="24"/>
        </w:rPr>
      </w:pPr>
      <w:r>
        <w:rPr>
          <w:sz w:val="24"/>
          <w:szCs w:val="24"/>
        </w:rPr>
        <w:t>Термины и определения, не определенные в настоящей Публичной оферте, применяются в значениях, установленных действующим законодательством в соответствии с их буквальным смыслом и толкованием, исходя из контекста фразы.</w:t>
      </w:r>
    </w:p>
    <w:p w14:paraId="17173A25" w14:textId="711E5A6E" w:rsidR="006E51E3" w:rsidRDefault="006E51E3">
      <w:pPr>
        <w:spacing w:after="120" w:line="276" w:lineRule="auto"/>
        <w:ind w:firstLine="576"/>
        <w:jc w:val="both"/>
        <w:rPr>
          <w:sz w:val="24"/>
          <w:szCs w:val="24"/>
        </w:rPr>
      </w:pPr>
    </w:p>
    <w:p w14:paraId="3480289F" w14:textId="33A31C93" w:rsidR="006E51E3" w:rsidRDefault="006E51E3">
      <w:pPr>
        <w:spacing w:after="120" w:line="276" w:lineRule="auto"/>
        <w:ind w:firstLine="576"/>
        <w:jc w:val="both"/>
        <w:rPr>
          <w:sz w:val="24"/>
          <w:szCs w:val="24"/>
        </w:rPr>
      </w:pPr>
    </w:p>
    <w:p w14:paraId="138C11D1" w14:textId="77777777" w:rsidR="006E51E3" w:rsidRDefault="006E51E3">
      <w:pPr>
        <w:spacing w:after="120" w:line="276" w:lineRule="auto"/>
        <w:ind w:firstLine="576"/>
        <w:jc w:val="both"/>
      </w:pPr>
    </w:p>
    <w:p w14:paraId="0D24811E" w14:textId="77777777" w:rsidR="0071787E" w:rsidRDefault="00AC3F3C">
      <w:pPr>
        <w:pStyle w:val="1"/>
        <w:spacing w:before="320" w:after="200"/>
        <w:jc w:val="center"/>
      </w:pPr>
      <w:r>
        <w:rPr>
          <w:b/>
          <w:bCs/>
          <w:color w:val="000000"/>
          <w:sz w:val="26"/>
          <w:szCs w:val="26"/>
        </w:rPr>
        <w:lastRenderedPageBreak/>
        <w:t>II. ПРЕДМЕТ ПУБЛИЧНОЙ ОФЕРТЫ</w:t>
      </w:r>
    </w:p>
    <w:p w14:paraId="4C7A0C01" w14:textId="77777777" w:rsidR="0071787E" w:rsidRDefault="00AC3F3C">
      <w:pPr>
        <w:spacing w:after="120" w:line="276" w:lineRule="auto"/>
        <w:ind w:firstLine="576"/>
        <w:jc w:val="both"/>
      </w:pPr>
      <w:r>
        <w:rPr>
          <w:b/>
          <w:bCs/>
          <w:sz w:val="24"/>
          <w:szCs w:val="24"/>
        </w:rPr>
        <w:t xml:space="preserve">2.1. </w:t>
      </w:r>
      <w:r>
        <w:rPr>
          <w:sz w:val="24"/>
          <w:szCs w:val="24"/>
        </w:rPr>
        <w:t>Клиент настоящим соглашается на предоставление Банком в онлайн режиме по электронным каналам связи ООО «</w:t>
      </w:r>
      <w:proofErr w:type="spellStart"/>
      <w:r>
        <w:rPr>
          <w:sz w:val="24"/>
          <w:szCs w:val="24"/>
        </w:rPr>
        <w:t>Venkon</w:t>
      </w:r>
      <w:proofErr w:type="spellEnd"/>
      <w:r>
        <w:rPr>
          <w:sz w:val="24"/>
          <w:szCs w:val="24"/>
        </w:rPr>
        <w:t xml:space="preserve"> Group» Сведений БТ для осуществления Клиентом банковских операций непосредственно из используемых им учетных систем – АБС и </w:t>
      </w:r>
      <w:proofErr w:type="spellStart"/>
      <w:r>
        <w:rPr>
          <w:sz w:val="24"/>
          <w:szCs w:val="24"/>
        </w:rPr>
        <w:t>DiBank</w:t>
      </w:r>
      <w:proofErr w:type="spellEnd"/>
      <w:r>
        <w:rPr>
          <w:sz w:val="24"/>
          <w:szCs w:val="24"/>
        </w:rPr>
        <w:t>.</w:t>
      </w:r>
    </w:p>
    <w:p w14:paraId="012B4D5F" w14:textId="77777777" w:rsidR="0071787E" w:rsidRDefault="00AC3F3C">
      <w:pPr>
        <w:spacing w:after="120" w:line="276" w:lineRule="auto"/>
        <w:ind w:firstLine="576"/>
        <w:jc w:val="both"/>
      </w:pPr>
      <w:r>
        <w:rPr>
          <w:b/>
          <w:bCs/>
          <w:sz w:val="24"/>
          <w:szCs w:val="24"/>
        </w:rPr>
        <w:t xml:space="preserve">2.2. </w:t>
      </w:r>
      <w:r>
        <w:rPr>
          <w:sz w:val="24"/>
          <w:szCs w:val="24"/>
        </w:rPr>
        <w:t xml:space="preserve">Предоставление Клиенту возможности осуществления банковских операций непосредственно из используемых им учетных систем АБС </w:t>
      </w:r>
      <w:r w:rsidRPr="00933AEC">
        <w:rPr>
          <w:sz w:val="24"/>
          <w:szCs w:val="24"/>
        </w:rPr>
        <w:t xml:space="preserve">и </w:t>
      </w:r>
      <w:proofErr w:type="spellStart"/>
      <w:r w:rsidRPr="00933AEC">
        <w:rPr>
          <w:sz w:val="24"/>
          <w:szCs w:val="24"/>
        </w:rPr>
        <w:t>DiBank</w:t>
      </w:r>
      <w:proofErr w:type="spellEnd"/>
      <w:r w:rsidRPr="00933AEC">
        <w:rPr>
          <w:sz w:val="24"/>
          <w:szCs w:val="24"/>
        </w:rPr>
        <w:t xml:space="preserve"> Банком не тарифицируется и не предполагает никакой оплаты денежных средств.</w:t>
      </w:r>
    </w:p>
    <w:p w14:paraId="7543E22B" w14:textId="77777777" w:rsidR="0071787E" w:rsidRDefault="00AC3F3C">
      <w:pPr>
        <w:pStyle w:val="1"/>
        <w:spacing w:before="320" w:after="200"/>
        <w:jc w:val="center"/>
      </w:pPr>
      <w:r>
        <w:rPr>
          <w:b/>
          <w:bCs/>
          <w:color w:val="000000"/>
          <w:sz w:val="26"/>
          <w:szCs w:val="26"/>
        </w:rPr>
        <w:t>III. ПОРЯДОК ЗАКЛЮЧЕНИЯ ПУБЛИЧНОЙ ОФЕРТЫ</w:t>
      </w:r>
    </w:p>
    <w:p w14:paraId="48486F5A" w14:textId="77777777" w:rsidR="0071787E" w:rsidRDefault="00AC3F3C">
      <w:pPr>
        <w:spacing w:after="200"/>
        <w:jc w:val="center"/>
      </w:pPr>
      <w:r>
        <w:rPr>
          <w:b/>
          <w:bCs/>
          <w:sz w:val="24"/>
          <w:szCs w:val="24"/>
        </w:rPr>
        <w:t>(Акцепт Публичной оферты)</w:t>
      </w:r>
    </w:p>
    <w:p w14:paraId="1DE4AC16" w14:textId="57904225" w:rsidR="0071787E" w:rsidRDefault="00AC3F3C">
      <w:pPr>
        <w:spacing w:after="120" w:line="276" w:lineRule="auto"/>
        <w:ind w:firstLine="576"/>
        <w:jc w:val="both"/>
      </w:pPr>
      <w:r>
        <w:rPr>
          <w:b/>
          <w:bCs/>
          <w:sz w:val="24"/>
          <w:szCs w:val="24"/>
        </w:rPr>
        <w:t xml:space="preserve">3.1. </w:t>
      </w:r>
      <w:r>
        <w:rPr>
          <w:sz w:val="24"/>
          <w:szCs w:val="24"/>
        </w:rPr>
        <w:t xml:space="preserve">Публикация (размещение) текста настоящей Публичной оферты на сайте Банка </w:t>
      </w:r>
      <w:r w:rsidR="006E51E3">
        <w:rPr>
          <w:sz w:val="24"/>
          <w:szCs w:val="24"/>
          <w:lang w:val="en-US"/>
        </w:rPr>
        <w:t>www</w:t>
      </w:r>
      <w:r>
        <w:rPr>
          <w:sz w:val="24"/>
          <w:szCs w:val="24"/>
        </w:rPr>
        <w:t>.</w:t>
      </w:r>
      <w:r w:rsidR="006E51E3">
        <w:rPr>
          <w:sz w:val="24"/>
          <w:szCs w:val="24"/>
          <w:lang w:val="en-US"/>
        </w:rPr>
        <w:t>brb</w:t>
      </w:r>
      <w:r>
        <w:rPr>
          <w:sz w:val="24"/>
          <w:szCs w:val="24"/>
        </w:rPr>
        <w:t>.</w:t>
      </w:r>
      <w:proofErr w:type="spellStart"/>
      <w:r w:rsidR="006E51E3">
        <w:rPr>
          <w:sz w:val="24"/>
          <w:szCs w:val="24"/>
          <w:lang w:val="en-US"/>
        </w:rPr>
        <w:t>uz</w:t>
      </w:r>
      <w:proofErr w:type="spellEnd"/>
      <w:r>
        <w:rPr>
          <w:sz w:val="24"/>
          <w:szCs w:val="24"/>
        </w:rPr>
        <w:t xml:space="preserve"> является публичным предложением (офертой), адресованным всем Клиентам акцептовать Публичную оферту.</w:t>
      </w:r>
    </w:p>
    <w:p w14:paraId="68AA7A0B" w14:textId="77777777" w:rsidR="0071787E" w:rsidRDefault="00AC3F3C">
      <w:pPr>
        <w:spacing w:after="120" w:line="276" w:lineRule="auto"/>
        <w:ind w:firstLine="576"/>
        <w:jc w:val="both"/>
      </w:pPr>
      <w:r>
        <w:rPr>
          <w:b/>
          <w:bCs/>
          <w:sz w:val="24"/>
          <w:szCs w:val="24"/>
        </w:rPr>
        <w:t xml:space="preserve">3.2. </w:t>
      </w:r>
      <w:r>
        <w:rPr>
          <w:sz w:val="24"/>
          <w:szCs w:val="24"/>
        </w:rPr>
        <w:t>В соответствии со статьей 370 Гражданского Кодекса Республики Узбекистан, акцепт настоящей Публичной оферты осуществляется путём её подписания Клиентом при помощи ЭЦП.</w:t>
      </w:r>
    </w:p>
    <w:p w14:paraId="6F18DEB8" w14:textId="77777777" w:rsidR="0071787E" w:rsidRDefault="00AC3F3C">
      <w:pPr>
        <w:spacing w:after="120" w:line="276" w:lineRule="auto"/>
        <w:ind w:firstLine="576"/>
        <w:jc w:val="both"/>
      </w:pPr>
      <w:r>
        <w:rPr>
          <w:b/>
          <w:bCs/>
          <w:sz w:val="24"/>
          <w:szCs w:val="24"/>
        </w:rPr>
        <w:t xml:space="preserve">3.3. </w:t>
      </w:r>
      <w:r>
        <w:rPr>
          <w:sz w:val="24"/>
          <w:szCs w:val="24"/>
        </w:rPr>
        <w:t>Акцепт (подтверждение) Клиентом настоящей Публичной оферты будет означать:</w:t>
      </w:r>
    </w:p>
    <w:p w14:paraId="28253A2C" w14:textId="77777777" w:rsidR="0071787E" w:rsidRDefault="00AC3F3C">
      <w:pPr>
        <w:pStyle w:val="a4"/>
        <w:numPr>
          <w:ilvl w:val="0"/>
          <w:numId w:val="2"/>
        </w:numPr>
        <w:spacing w:after="80" w:line="276" w:lineRule="auto"/>
        <w:jc w:val="both"/>
      </w:pPr>
      <w:r>
        <w:rPr>
          <w:sz w:val="24"/>
          <w:szCs w:val="24"/>
        </w:rPr>
        <w:t>поручение Банку предоставлять ООО «</w:t>
      </w:r>
      <w:proofErr w:type="spellStart"/>
      <w:r>
        <w:rPr>
          <w:sz w:val="24"/>
          <w:szCs w:val="24"/>
        </w:rPr>
        <w:t>Venkon</w:t>
      </w:r>
      <w:proofErr w:type="spellEnd"/>
      <w:r>
        <w:rPr>
          <w:sz w:val="24"/>
          <w:szCs w:val="24"/>
        </w:rPr>
        <w:t xml:space="preserve"> Group» Сведения БТ до момента отказа Клиента от акцепта в порядке, оговоренном в пункте 3.5. настоящей Публичной оферты;</w:t>
      </w:r>
    </w:p>
    <w:p w14:paraId="3735713E" w14:textId="77777777" w:rsidR="0071787E" w:rsidRDefault="00AC3F3C">
      <w:pPr>
        <w:pStyle w:val="a4"/>
        <w:numPr>
          <w:ilvl w:val="0"/>
          <w:numId w:val="2"/>
        </w:numPr>
        <w:spacing w:after="80" w:line="276" w:lineRule="auto"/>
        <w:jc w:val="both"/>
      </w:pPr>
      <w:r>
        <w:rPr>
          <w:sz w:val="24"/>
          <w:szCs w:val="24"/>
        </w:rPr>
        <w:t>что Банк не несет ответственность за нарушение законодательства о банковской тайне в связи с разглашением Сведений БТ ООО «</w:t>
      </w:r>
      <w:proofErr w:type="spellStart"/>
      <w:r>
        <w:rPr>
          <w:sz w:val="24"/>
          <w:szCs w:val="24"/>
        </w:rPr>
        <w:t>Venkon</w:t>
      </w:r>
      <w:proofErr w:type="spellEnd"/>
      <w:r>
        <w:rPr>
          <w:sz w:val="24"/>
          <w:szCs w:val="24"/>
        </w:rPr>
        <w:t xml:space="preserve"> Group» до момента отказа Клиента от акцепта в порядке, оговоренном в пункте 3.5. настоящей Публичной оферты.</w:t>
      </w:r>
    </w:p>
    <w:p w14:paraId="18462766" w14:textId="77777777" w:rsidR="0071787E" w:rsidRDefault="00AC3F3C">
      <w:pPr>
        <w:spacing w:after="120" w:line="276" w:lineRule="auto"/>
        <w:ind w:firstLine="576"/>
        <w:jc w:val="both"/>
      </w:pPr>
      <w:r>
        <w:rPr>
          <w:b/>
          <w:bCs/>
          <w:sz w:val="24"/>
          <w:szCs w:val="24"/>
        </w:rPr>
        <w:t xml:space="preserve">3.4. </w:t>
      </w:r>
      <w:r>
        <w:rPr>
          <w:sz w:val="24"/>
          <w:szCs w:val="24"/>
        </w:rPr>
        <w:t>Руководствуясь законодательством Республики Узбекистан об электронном документообороте, Стороны соглашаются и приравнивают акцептованную настоящую Публичную оферту к договору на бумажном носителе и подтверждают одинаковую с ней юридическую силу и не требует скрепления её печатями и/или собственноручного подписания Сторонами.</w:t>
      </w:r>
    </w:p>
    <w:p w14:paraId="56623FA8" w14:textId="77777777" w:rsidR="0071787E" w:rsidRDefault="00AC3F3C">
      <w:pPr>
        <w:spacing w:after="120" w:line="276" w:lineRule="auto"/>
        <w:ind w:firstLine="576"/>
        <w:jc w:val="both"/>
      </w:pPr>
      <w:r>
        <w:rPr>
          <w:b/>
          <w:bCs/>
          <w:sz w:val="24"/>
          <w:szCs w:val="24"/>
        </w:rPr>
        <w:t xml:space="preserve">3.5. </w:t>
      </w:r>
      <w:r>
        <w:rPr>
          <w:sz w:val="24"/>
          <w:szCs w:val="24"/>
        </w:rPr>
        <w:t>Клиент имеет право отказаться от совершенного акцепта настоящей Публичной оферты путем предоставления в Банк соответствующего письменного заявления в бумажном виде.</w:t>
      </w:r>
    </w:p>
    <w:p w14:paraId="1230F470" w14:textId="77777777" w:rsidR="0071787E" w:rsidRDefault="00AC3F3C">
      <w:pPr>
        <w:spacing w:after="120" w:line="276" w:lineRule="auto"/>
        <w:ind w:firstLine="576"/>
        <w:jc w:val="both"/>
      </w:pPr>
      <w:r>
        <w:rPr>
          <w:b/>
          <w:bCs/>
          <w:sz w:val="24"/>
          <w:szCs w:val="24"/>
        </w:rPr>
        <w:t xml:space="preserve">3.6. </w:t>
      </w:r>
      <w:r>
        <w:rPr>
          <w:sz w:val="24"/>
          <w:szCs w:val="24"/>
        </w:rPr>
        <w:t>Банк имеет право:</w:t>
      </w:r>
    </w:p>
    <w:p w14:paraId="7B1E2F72" w14:textId="77777777" w:rsidR="0071787E" w:rsidRDefault="00AC3F3C">
      <w:pPr>
        <w:spacing w:after="120" w:line="276" w:lineRule="auto"/>
        <w:ind w:firstLine="576"/>
        <w:jc w:val="both"/>
      </w:pPr>
      <w:r>
        <w:rPr>
          <w:b/>
          <w:bCs/>
          <w:sz w:val="24"/>
          <w:szCs w:val="24"/>
        </w:rPr>
        <w:t xml:space="preserve">3.6.1. </w:t>
      </w:r>
      <w:r>
        <w:rPr>
          <w:sz w:val="24"/>
          <w:szCs w:val="24"/>
        </w:rPr>
        <w:t>отказать в акцепте настоящей Публичной оферты в случае:</w:t>
      </w:r>
    </w:p>
    <w:p w14:paraId="500F228C" w14:textId="77777777" w:rsidR="0071787E" w:rsidRDefault="00AC3F3C">
      <w:pPr>
        <w:pStyle w:val="a4"/>
        <w:numPr>
          <w:ilvl w:val="0"/>
          <w:numId w:val="2"/>
        </w:numPr>
        <w:spacing w:after="80" w:line="276" w:lineRule="auto"/>
        <w:jc w:val="both"/>
      </w:pPr>
      <w:r>
        <w:rPr>
          <w:sz w:val="24"/>
          <w:szCs w:val="24"/>
        </w:rPr>
        <w:t>наличия подозрений о том, что целью ее заключения является совершение операций в целях легализации доходов, полученных преступным путем, или финансирования терроризма;</w:t>
      </w:r>
    </w:p>
    <w:p w14:paraId="6FAD31B1" w14:textId="77777777" w:rsidR="0071787E" w:rsidRDefault="00AC3F3C">
      <w:pPr>
        <w:pStyle w:val="a4"/>
        <w:numPr>
          <w:ilvl w:val="0"/>
          <w:numId w:val="2"/>
        </w:numPr>
        <w:spacing w:after="80" w:line="276" w:lineRule="auto"/>
        <w:jc w:val="both"/>
      </w:pPr>
      <w:r>
        <w:rPr>
          <w:sz w:val="24"/>
          <w:szCs w:val="24"/>
        </w:rPr>
        <w:lastRenderedPageBreak/>
        <w:t>отсутствия у Банка технической или иной возможности для этого на момент акцепта;</w:t>
      </w:r>
    </w:p>
    <w:p w14:paraId="62585586" w14:textId="77777777" w:rsidR="0071787E" w:rsidRDefault="00AC3F3C">
      <w:pPr>
        <w:pStyle w:val="a4"/>
        <w:numPr>
          <w:ilvl w:val="0"/>
          <w:numId w:val="2"/>
        </w:numPr>
        <w:spacing w:after="80" w:line="276" w:lineRule="auto"/>
        <w:jc w:val="both"/>
      </w:pPr>
      <w:r>
        <w:rPr>
          <w:sz w:val="24"/>
          <w:szCs w:val="24"/>
        </w:rPr>
        <w:t>а также по иным причинам, предусмотренным законодательством Республики Узбекистан;</w:t>
      </w:r>
    </w:p>
    <w:p w14:paraId="71D5EA31" w14:textId="5505CDDE" w:rsidR="0071787E" w:rsidRPr="006E51E3" w:rsidRDefault="00AC3F3C">
      <w:pPr>
        <w:spacing w:after="120" w:line="276" w:lineRule="auto"/>
        <w:ind w:firstLine="576"/>
        <w:jc w:val="both"/>
      </w:pPr>
      <w:r>
        <w:rPr>
          <w:b/>
          <w:bCs/>
          <w:sz w:val="24"/>
          <w:szCs w:val="24"/>
        </w:rPr>
        <w:t xml:space="preserve">3.6.2. </w:t>
      </w:r>
      <w:r>
        <w:rPr>
          <w:sz w:val="24"/>
          <w:szCs w:val="24"/>
        </w:rPr>
        <w:t xml:space="preserve">в одностороннем порядке вносить изменения в настоящую Публичную оферту без предварительного уведомления Клиентов и других лиц. Все изменения Банк публикуются на сайте Банка </w:t>
      </w:r>
      <w:hyperlink r:id="rId5" w:history="1">
        <w:r w:rsidR="006E51E3" w:rsidRPr="009F41DA">
          <w:rPr>
            <w:rStyle w:val="a5"/>
            <w:sz w:val="24"/>
            <w:szCs w:val="24"/>
            <w:lang w:val="en-US"/>
          </w:rPr>
          <w:t>www</w:t>
        </w:r>
        <w:r w:rsidR="006E51E3" w:rsidRPr="009F41DA">
          <w:rPr>
            <w:rStyle w:val="a5"/>
            <w:sz w:val="24"/>
            <w:szCs w:val="24"/>
          </w:rPr>
          <w:t>.</w:t>
        </w:r>
        <w:r w:rsidR="006E51E3" w:rsidRPr="009F41DA">
          <w:rPr>
            <w:rStyle w:val="a5"/>
            <w:sz w:val="24"/>
            <w:szCs w:val="24"/>
            <w:lang w:val="en-US"/>
          </w:rPr>
          <w:t>brb</w:t>
        </w:r>
        <w:r w:rsidR="006E51E3" w:rsidRPr="009F41DA">
          <w:rPr>
            <w:rStyle w:val="a5"/>
            <w:sz w:val="24"/>
            <w:szCs w:val="24"/>
          </w:rPr>
          <w:t>.</w:t>
        </w:r>
        <w:r w:rsidR="006E51E3" w:rsidRPr="009F41DA">
          <w:rPr>
            <w:rStyle w:val="a5"/>
            <w:sz w:val="24"/>
            <w:szCs w:val="24"/>
            <w:lang w:val="en-US"/>
          </w:rPr>
          <w:t>uz</w:t>
        </w:r>
      </w:hyperlink>
      <w:r w:rsidR="006E51E3" w:rsidRPr="006E51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вступают в силу с момента ее размещения на сайте Банка </w:t>
      </w:r>
      <w:r w:rsidR="006E51E3">
        <w:rPr>
          <w:sz w:val="24"/>
          <w:szCs w:val="24"/>
          <w:lang w:val="en-US"/>
        </w:rPr>
        <w:t>www</w:t>
      </w:r>
      <w:r w:rsidR="006E51E3" w:rsidRPr="006E51E3">
        <w:rPr>
          <w:sz w:val="24"/>
          <w:szCs w:val="24"/>
        </w:rPr>
        <w:t>.</w:t>
      </w:r>
      <w:r w:rsidR="006E51E3">
        <w:rPr>
          <w:sz w:val="24"/>
          <w:szCs w:val="24"/>
          <w:lang w:val="en-US"/>
        </w:rPr>
        <w:t>brb</w:t>
      </w:r>
      <w:r w:rsidR="006E51E3" w:rsidRPr="006E51E3">
        <w:rPr>
          <w:sz w:val="24"/>
          <w:szCs w:val="24"/>
        </w:rPr>
        <w:t>.</w:t>
      </w:r>
      <w:r w:rsidR="006E51E3">
        <w:rPr>
          <w:sz w:val="24"/>
          <w:szCs w:val="24"/>
          <w:lang w:val="en-US"/>
        </w:rPr>
        <w:t>uz</w:t>
      </w:r>
      <w:r w:rsidR="006E51E3" w:rsidRPr="006E51E3">
        <w:rPr>
          <w:sz w:val="24"/>
          <w:szCs w:val="24"/>
        </w:rPr>
        <w:t>.</w:t>
      </w:r>
    </w:p>
    <w:p w14:paraId="368644F3" w14:textId="77777777" w:rsidR="0071787E" w:rsidRDefault="00AC3F3C">
      <w:pPr>
        <w:pStyle w:val="1"/>
        <w:spacing w:before="320" w:after="200"/>
        <w:jc w:val="center"/>
      </w:pPr>
      <w:r>
        <w:rPr>
          <w:b/>
          <w:bCs/>
          <w:color w:val="000000"/>
          <w:sz w:val="26"/>
          <w:szCs w:val="26"/>
        </w:rPr>
        <w:t>IV. ОТВЕТСТВЕННОСТЬ СТОРОН И ПОРЯДОК РАЗРЕШЕНИЯ СПОРОВ</w:t>
      </w:r>
    </w:p>
    <w:p w14:paraId="580FEE86" w14:textId="77777777" w:rsidR="0071787E" w:rsidRDefault="00AC3F3C">
      <w:pPr>
        <w:spacing w:after="120" w:line="276" w:lineRule="auto"/>
        <w:ind w:firstLine="576"/>
        <w:jc w:val="both"/>
      </w:pPr>
      <w:r>
        <w:rPr>
          <w:b/>
          <w:bCs/>
          <w:sz w:val="24"/>
          <w:szCs w:val="24"/>
        </w:rPr>
        <w:t xml:space="preserve">4.1. </w:t>
      </w:r>
      <w:r>
        <w:rPr>
          <w:sz w:val="24"/>
          <w:szCs w:val="24"/>
        </w:rPr>
        <w:t>За невыполнение или ненадлежащее выполнение Сторонами по настоящей Публичной оферте своих обязательств, Сторона, нарушившая условия несет ответственность в порядке, установленном действующим законодательством.</w:t>
      </w:r>
    </w:p>
    <w:p w14:paraId="763E791F" w14:textId="77777777" w:rsidR="0071787E" w:rsidRDefault="00AC3F3C">
      <w:pPr>
        <w:spacing w:after="120" w:line="276" w:lineRule="auto"/>
        <w:ind w:firstLine="576"/>
        <w:jc w:val="both"/>
      </w:pPr>
      <w:r>
        <w:rPr>
          <w:b/>
          <w:bCs/>
          <w:sz w:val="24"/>
          <w:szCs w:val="24"/>
        </w:rPr>
        <w:t xml:space="preserve">4.2. </w:t>
      </w:r>
      <w:r>
        <w:rPr>
          <w:sz w:val="24"/>
          <w:szCs w:val="24"/>
        </w:rPr>
        <w:t>Ни одна из сторон не будет нести ответственность за полное или частичное неисполнение любой из своих обязанностей по настоящему Договору, если неисполнение будет являться следствием таких обстоятельств, как наводнение, землетрясение и другие стихийные бедствия, эмбарго, война или военные действия, принятие государственными органами Республики Узбекистан решений, постановлений, определений и других актов, препятствующих выполнению сторонами своих обязательств по Публичной оферте, возникшие после его заключения, а также от других обстоятельств, не зависящих от воли обеих сторон (отсутствие электроэнергии, отсутствие телекоммуникационной связи по вине межстанционных соединений и провайдеров сети Интернет и т.п.).</w:t>
      </w:r>
    </w:p>
    <w:p w14:paraId="55B9906C" w14:textId="77777777" w:rsidR="0071787E" w:rsidRDefault="00AC3F3C">
      <w:pPr>
        <w:spacing w:after="120" w:line="276" w:lineRule="auto"/>
        <w:ind w:firstLine="576"/>
        <w:jc w:val="both"/>
      </w:pPr>
      <w:r>
        <w:rPr>
          <w:b/>
          <w:bCs/>
          <w:sz w:val="24"/>
          <w:szCs w:val="24"/>
        </w:rPr>
        <w:t xml:space="preserve">4.3. </w:t>
      </w:r>
      <w:r>
        <w:rPr>
          <w:sz w:val="24"/>
          <w:szCs w:val="24"/>
        </w:rPr>
        <w:t>В случае если Стороны не придут к соглашению мирным путем посредством переговоров, все споры, разногласия, требования или претензии, которые могут возникнуть или возникли из настоящей Публичной оферты, подлежат разрешению по усмотрению истца в Ташкентском межрайонном экономическом суде Республики Узбекистан.</w:t>
      </w:r>
    </w:p>
    <w:p w14:paraId="4AE66A4E" w14:textId="77777777" w:rsidR="0071787E" w:rsidRDefault="00AC3F3C">
      <w:pPr>
        <w:pStyle w:val="1"/>
        <w:spacing w:before="320" w:after="200"/>
        <w:jc w:val="center"/>
      </w:pPr>
      <w:r>
        <w:rPr>
          <w:b/>
          <w:bCs/>
          <w:color w:val="000000"/>
          <w:sz w:val="26"/>
          <w:szCs w:val="26"/>
        </w:rPr>
        <w:t>V. СРОК ДЕЙСТВИЯ ПУБЛИЧНОЙ ОФЕРТЫ</w:t>
      </w:r>
    </w:p>
    <w:p w14:paraId="048921D5" w14:textId="77777777" w:rsidR="0071787E" w:rsidRDefault="00AC3F3C">
      <w:pPr>
        <w:spacing w:after="120" w:line="276" w:lineRule="auto"/>
        <w:ind w:firstLine="576"/>
        <w:jc w:val="both"/>
      </w:pPr>
      <w:r>
        <w:rPr>
          <w:b/>
          <w:bCs/>
          <w:sz w:val="24"/>
          <w:szCs w:val="24"/>
        </w:rPr>
        <w:t xml:space="preserve">5.1. </w:t>
      </w:r>
      <w:r>
        <w:rPr>
          <w:sz w:val="24"/>
          <w:szCs w:val="24"/>
        </w:rPr>
        <w:t>Срок действия настоящей Публичной оферты не ограничен.</w:t>
      </w:r>
    </w:p>
    <w:p w14:paraId="1BE3A6A6" w14:textId="2DBD63AA" w:rsidR="0071787E" w:rsidRPr="00AC3F3C" w:rsidRDefault="00AC3F3C">
      <w:pPr>
        <w:spacing w:after="120" w:line="276" w:lineRule="auto"/>
        <w:ind w:firstLine="576"/>
        <w:jc w:val="both"/>
        <w:rPr>
          <w:lang w:val="uz-Cyrl-UZ"/>
        </w:rPr>
      </w:pPr>
      <w:r>
        <w:rPr>
          <w:b/>
          <w:bCs/>
          <w:sz w:val="24"/>
          <w:szCs w:val="24"/>
        </w:rPr>
        <w:t xml:space="preserve">5.2. </w:t>
      </w:r>
      <w:r>
        <w:rPr>
          <w:sz w:val="24"/>
          <w:szCs w:val="24"/>
        </w:rPr>
        <w:t xml:space="preserve">Действие настоящей Публичной оферты может быть в любое время приостановлено либо прекращено Банком по его собственному усмотрению путем опубликования соответствующего уведомления на сайте Банка </w:t>
      </w:r>
      <w:hyperlink r:id="rId6" w:history="1">
        <w:r w:rsidR="00473AD0" w:rsidRPr="009F41DA">
          <w:rPr>
            <w:rStyle w:val="a5"/>
            <w:sz w:val="24"/>
            <w:szCs w:val="24"/>
            <w:lang w:val="en-US"/>
          </w:rPr>
          <w:t>www</w:t>
        </w:r>
        <w:r w:rsidR="00473AD0" w:rsidRPr="009F41DA">
          <w:rPr>
            <w:rStyle w:val="a5"/>
            <w:sz w:val="24"/>
            <w:szCs w:val="24"/>
          </w:rPr>
          <w:t>.</w:t>
        </w:r>
        <w:r w:rsidR="00473AD0" w:rsidRPr="009F41DA">
          <w:rPr>
            <w:rStyle w:val="a5"/>
            <w:sz w:val="24"/>
            <w:szCs w:val="24"/>
            <w:lang w:val="en-US"/>
          </w:rPr>
          <w:t>brb</w:t>
        </w:r>
        <w:r w:rsidR="00473AD0" w:rsidRPr="009F41DA">
          <w:rPr>
            <w:rStyle w:val="a5"/>
            <w:sz w:val="24"/>
            <w:szCs w:val="24"/>
          </w:rPr>
          <w:t>.</w:t>
        </w:r>
        <w:proofErr w:type="spellStart"/>
        <w:r w:rsidR="00473AD0" w:rsidRPr="009F41DA">
          <w:rPr>
            <w:rStyle w:val="a5"/>
            <w:sz w:val="24"/>
            <w:szCs w:val="24"/>
            <w:lang w:val="en-US"/>
          </w:rPr>
          <w:t>uz</w:t>
        </w:r>
        <w:proofErr w:type="spellEnd"/>
      </w:hyperlink>
      <w:r w:rsidR="00473AD0" w:rsidRPr="00473AD0">
        <w:rPr>
          <w:sz w:val="24"/>
          <w:szCs w:val="24"/>
        </w:rPr>
        <w:t xml:space="preserve">. </w:t>
      </w:r>
    </w:p>
    <w:p w14:paraId="077CDF9C" w14:textId="77777777" w:rsidR="0071787E" w:rsidRDefault="00AC3F3C">
      <w:pPr>
        <w:pStyle w:val="1"/>
        <w:spacing w:before="320" w:after="200"/>
        <w:jc w:val="center"/>
      </w:pPr>
      <w:r>
        <w:rPr>
          <w:b/>
          <w:bCs/>
          <w:color w:val="000000"/>
          <w:sz w:val="26"/>
          <w:szCs w:val="26"/>
        </w:rPr>
        <w:t>VI. ПРОЧИЕ УСЛОВИЯ</w:t>
      </w:r>
    </w:p>
    <w:p w14:paraId="5C9B2B14" w14:textId="77777777" w:rsidR="0071787E" w:rsidRDefault="00AC3F3C">
      <w:pPr>
        <w:spacing w:after="120" w:line="276" w:lineRule="auto"/>
        <w:ind w:firstLine="576"/>
        <w:jc w:val="both"/>
      </w:pPr>
      <w:r>
        <w:rPr>
          <w:b/>
          <w:bCs/>
          <w:sz w:val="24"/>
          <w:szCs w:val="24"/>
        </w:rPr>
        <w:t xml:space="preserve">6.1. </w:t>
      </w:r>
      <w:r>
        <w:rPr>
          <w:sz w:val="24"/>
          <w:szCs w:val="24"/>
        </w:rPr>
        <w:t>В случае, если какое-либо из положений настоящей Публичной оферты становится незаконным и/или недействительным в соответствии с действующим законодательством Республики Узбекистан, такое положение Публичной оферты не применяются во взаимоотношениях между Сторонами и будет заменено новым положением, максимально отвечающим изначальным намерениям, содержавшимся в Публичной оферте. Остальные положения Публичной оферты сохраняют полную силу и действительность.</w:t>
      </w:r>
    </w:p>
    <w:p w14:paraId="47D07C13" w14:textId="77777777" w:rsidR="0071787E" w:rsidRDefault="00AC3F3C">
      <w:pPr>
        <w:spacing w:after="120" w:line="276" w:lineRule="auto"/>
        <w:ind w:firstLine="576"/>
        <w:jc w:val="both"/>
      </w:pPr>
      <w:r>
        <w:rPr>
          <w:b/>
          <w:bCs/>
          <w:sz w:val="24"/>
          <w:szCs w:val="24"/>
        </w:rPr>
        <w:lastRenderedPageBreak/>
        <w:t xml:space="preserve">6.2. </w:t>
      </w:r>
      <w:r>
        <w:rPr>
          <w:sz w:val="24"/>
          <w:szCs w:val="24"/>
        </w:rPr>
        <w:t>Во всем, что не предусмотрено настоящей Публичной офертой, Стороны руководствуются действующим законодательством Республики Узбекистан.</w:t>
      </w:r>
    </w:p>
    <w:p w14:paraId="2434CEA1" w14:textId="77777777" w:rsidR="0071787E" w:rsidRDefault="00AC3F3C">
      <w:pPr>
        <w:spacing w:after="120" w:line="276" w:lineRule="auto"/>
        <w:ind w:firstLine="576"/>
        <w:jc w:val="both"/>
      </w:pPr>
      <w:r>
        <w:rPr>
          <w:b/>
          <w:bCs/>
          <w:sz w:val="24"/>
          <w:szCs w:val="24"/>
        </w:rPr>
        <w:t xml:space="preserve">6.3. </w:t>
      </w:r>
      <w:r>
        <w:rPr>
          <w:sz w:val="24"/>
          <w:szCs w:val="24"/>
        </w:rPr>
        <w:t>Настоящая Публичная оферта разработана и опубликована на русском языке.</w:t>
      </w:r>
    </w:p>
    <w:p w14:paraId="18E7B548" w14:textId="4C852D47" w:rsidR="0071787E" w:rsidRDefault="00AC3F3C">
      <w:pPr>
        <w:pStyle w:val="1"/>
        <w:spacing w:before="320" w:after="200"/>
        <w:jc w:val="center"/>
      </w:pPr>
      <w:r>
        <w:rPr>
          <w:b/>
          <w:bCs/>
          <w:color w:val="000000"/>
          <w:sz w:val="26"/>
          <w:szCs w:val="26"/>
        </w:rPr>
        <w:t>VII. АДРЕС И РЕКВИЗИТЫ АКБ «</w:t>
      </w:r>
      <w:r w:rsidR="006E51E3">
        <w:rPr>
          <w:b/>
          <w:bCs/>
          <w:color w:val="000000"/>
          <w:sz w:val="26"/>
          <w:szCs w:val="26"/>
        </w:rPr>
        <w:t>Банк развития бизнеса</w:t>
      </w:r>
      <w:r>
        <w:rPr>
          <w:b/>
          <w:bCs/>
          <w:color w:val="000000"/>
          <w:sz w:val="26"/>
          <w:szCs w:val="26"/>
        </w:rPr>
        <w:t>»</w:t>
      </w:r>
    </w:p>
    <w:p w14:paraId="0C2246E1" w14:textId="4527ED42" w:rsidR="0071787E" w:rsidRDefault="00AC3F3C">
      <w:pPr>
        <w:spacing w:after="100"/>
        <w:jc w:val="center"/>
      </w:pPr>
      <w:r>
        <w:rPr>
          <w:sz w:val="24"/>
          <w:szCs w:val="24"/>
        </w:rPr>
        <w:t xml:space="preserve">г. Ташкент, </w:t>
      </w:r>
      <w:r w:rsidR="006E51E3">
        <w:rPr>
          <w:sz w:val="24"/>
          <w:szCs w:val="24"/>
          <w:lang w:val="uz-Cyrl-UZ"/>
        </w:rPr>
        <w:t>Шайхантахурскй</w:t>
      </w:r>
      <w:r>
        <w:rPr>
          <w:sz w:val="24"/>
          <w:szCs w:val="24"/>
        </w:rPr>
        <w:t xml:space="preserve"> р-н, ул. </w:t>
      </w:r>
      <w:r w:rsidR="006E51E3">
        <w:rPr>
          <w:sz w:val="24"/>
          <w:szCs w:val="24"/>
          <w:lang w:val="uz-Cyrl-UZ"/>
        </w:rPr>
        <w:t>Навойи</w:t>
      </w:r>
      <w:r>
        <w:rPr>
          <w:sz w:val="24"/>
          <w:szCs w:val="24"/>
        </w:rPr>
        <w:t xml:space="preserve">, </w:t>
      </w:r>
      <w:r w:rsidR="006E51E3">
        <w:rPr>
          <w:sz w:val="24"/>
          <w:szCs w:val="24"/>
          <w:lang w:val="uz-Cyrl-UZ"/>
        </w:rPr>
        <w:t>18А</w:t>
      </w:r>
      <w:r>
        <w:rPr>
          <w:sz w:val="24"/>
          <w:szCs w:val="24"/>
        </w:rPr>
        <w:t>.</w:t>
      </w:r>
    </w:p>
    <w:p w14:paraId="6C14D40A" w14:textId="1840666F" w:rsidR="0071787E" w:rsidRPr="00473AD0" w:rsidRDefault="00AC3F3C">
      <w:pPr>
        <w:spacing w:after="100"/>
        <w:jc w:val="center"/>
        <w:rPr>
          <w:lang w:val="uz-Cyrl-UZ"/>
        </w:rPr>
      </w:pPr>
      <w:r>
        <w:rPr>
          <w:sz w:val="24"/>
          <w:szCs w:val="24"/>
        </w:rPr>
        <w:t xml:space="preserve">МФО: </w:t>
      </w:r>
      <w:r w:rsidR="00473AD0">
        <w:rPr>
          <w:sz w:val="24"/>
          <w:szCs w:val="24"/>
          <w:lang w:val="uz-Cyrl-UZ"/>
        </w:rPr>
        <w:t>01037</w:t>
      </w:r>
    </w:p>
    <w:p w14:paraId="76177B11" w14:textId="3E7FB8EE" w:rsidR="0071787E" w:rsidRDefault="00AC3F3C">
      <w:pPr>
        <w:spacing w:after="100"/>
        <w:jc w:val="center"/>
      </w:pPr>
      <w:r>
        <w:rPr>
          <w:sz w:val="24"/>
          <w:szCs w:val="24"/>
        </w:rPr>
        <w:t xml:space="preserve">ИНН: </w:t>
      </w:r>
      <w:r w:rsidR="00473AD0" w:rsidRPr="00473AD0">
        <w:rPr>
          <w:sz w:val="24"/>
          <w:szCs w:val="24"/>
          <w:lang w:val="en-US"/>
        </w:rPr>
        <w:t>206916313</w:t>
      </w:r>
    </w:p>
    <w:p w14:paraId="7DD929B1" w14:textId="75E576F3" w:rsidR="0071787E" w:rsidRPr="00473AD0" w:rsidRDefault="00AC3F3C">
      <w:pPr>
        <w:spacing w:after="100"/>
        <w:jc w:val="center"/>
        <w:rPr>
          <w:lang w:val="uz-Cyrl-UZ"/>
        </w:rPr>
      </w:pPr>
      <w:r>
        <w:rPr>
          <w:sz w:val="24"/>
          <w:szCs w:val="24"/>
        </w:rPr>
        <w:t xml:space="preserve">Тел.: </w:t>
      </w:r>
      <w:r w:rsidR="00473AD0" w:rsidRPr="00CA48CF">
        <w:rPr>
          <w:sz w:val="28"/>
          <w:szCs w:val="28"/>
          <w:lang w:val="en-US"/>
        </w:rPr>
        <w:t>(78)150-00-55</w:t>
      </w:r>
      <w:r w:rsidR="00473AD0">
        <w:rPr>
          <w:sz w:val="28"/>
          <w:szCs w:val="28"/>
          <w:lang w:val="uz-Cyrl-UZ"/>
        </w:rPr>
        <w:t xml:space="preserve"> </w:t>
      </w:r>
    </w:p>
    <w:p w14:paraId="0F216882" w14:textId="7F1151FE" w:rsidR="0071787E" w:rsidRDefault="0071787E">
      <w:pPr>
        <w:pBdr>
          <w:top w:val="single" w:sz="6" w:space="8" w:color="999999"/>
        </w:pBdr>
        <w:spacing w:before="200" w:after="60"/>
      </w:pPr>
    </w:p>
    <w:sectPr w:rsidR="0071787E"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C4851"/>
    <w:multiLevelType w:val="hybridMultilevel"/>
    <w:tmpl w:val="044C1318"/>
    <w:lvl w:ilvl="0" w:tplc="CC22CC44">
      <w:start w:val="1"/>
      <w:numFmt w:val="bullet"/>
      <w:lvlText w:val="●"/>
      <w:lvlJc w:val="left"/>
      <w:pPr>
        <w:ind w:left="720" w:hanging="360"/>
      </w:pPr>
    </w:lvl>
    <w:lvl w:ilvl="1" w:tplc="FA72AB7A">
      <w:start w:val="1"/>
      <w:numFmt w:val="bullet"/>
      <w:lvlText w:val="○"/>
      <w:lvlJc w:val="left"/>
      <w:pPr>
        <w:ind w:left="1440" w:hanging="360"/>
      </w:pPr>
    </w:lvl>
    <w:lvl w:ilvl="2" w:tplc="08FCEBD0">
      <w:start w:val="1"/>
      <w:numFmt w:val="bullet"/>
      <w:lvlText w:val="■"/>
      <w:lvlJc w:val="left"/>
      <w:pPr>
        <w:ind w:left="2160" w:hanging="360"/>
      </w:pPr>
    </w:lvl>
    <w:lvl w:ilvl="3" w:tplc="2A94E5F2">
      <w:start w:val="1"/>
      <w:numFmt w:val="bullet"/>
      <w:lvlText w:val="●"/>
      <w:lvlJc w:val="left"/>
      <w:pPr>
        <w:ind w:left="2880" w:hanging="360"/>
      </w:pPr>
    </w:lvl>
    <w:lvl w:ilvl="4" w:tplc="FFA2AD8A">
      <w:start w:val="1"/>
      <w:numFmt w:val="bullet"/>
      <w:lvlText w:val="○"/>
      <w:lvlJc w:val="left"/>
      <w:pPr>
        <w:ind w:left="3600" w:hanging="360"/>
      </w:pPr>
    </w:lvl>
    <w:lvl w:ilvl="5" w:tplc="33F45F56">
      <w:start w:val="1"/>
      <w:numFmt w:val="bullet"/>
      <w:lvlText w:val="■"/>
      <w:lvlJc w:val="left"/>
      <w:pPr>
        <w:ind w:left="4320" w:hanging="360"/>
      </w:pPr>
    </w:lvl>
    <w:lvl w:ilvl="6" w:tplc="E87459C6">
      <w:start w:val="1"/>
      <w:numFmt w:val="bullet"/>
      <w:lvlText w:val="●"/>
      <w:lvlJc w:val="left"/>
      <w:pPr>
        <w:ind w:left="5040" w:hanging="360"/>
      </w:pPr>
    </w:lvl>
    <w:lvl w:ilvl="7" w:tplc="82683C48">
      <w:start w:val="1"/>
      <w:numFmt w:val="bullet"/>
      <w:lvlText w:val="●"/>
      <w:lvlJc w:val="left"/>
      <w:pPr>
        <w:ind w:left="5760" w:hanging="360"/>
      </w:pPr>
    </w:lvl>
    <w:lvl w:ilvl="8" w:tplc="F18E944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6A10829"/>
    <w:multiLevelType w:val="hybridMultilevel"/>
    <w:tmpl w:val="5F2A5BD2"/>
    <w:lvl w:ilvl="0" w:tplc="0FD250A4">
      <w:start w:val="1"/>
      <w:numFmt w:val="bullet"/>
      <w:lvlText w:val="–"/>
      <w:lvlJc w:val="left"/>
      <w:pPr>
        <w:ind w:left="863" w:hanging="316"/>
      </w:pPr>
      <w:rPr>
        <w:rFonts w:ascii="Times New Roman" w:eastAsia="Times New Roman" w:hAnsi="Times New Roman" w:cs="Times New Roman"/>
        <w:sz w:val="24"/>
        <w:szCs w:val="24"/>
      </w:rPr>
    </w:lvl>
    <w:lvl w:ilvl="1" w:tplc="2C041D54">
      <w:numFmt w:val="decimal"/>
      <w:lvlText w:val=""/>
      <w:lvlJc w:val="left"/>
    </w:lvl>
    <w:lvl w:ilvl="2" w:tplc="8FD0AF9E">
      <w:numFmt w:val="decimal"/>
      <w:lvlText w:val=""/>
      <w:lvlJc w:val="left"/>
    </w:lvl>
    <w:lvl w:ilvl="3" w:tplc="F35CB146">
      <w:numFmt w:val="decimal"/>
      <w:lvlText w:val=""/>
      <w:lvlJc w:val="left"/>
    </w:lvl>
    <w:lvl w:ilvl="4" w:tplc="553EB4A4">
      <w:numFmt w:val="decimal"/>
      <w:lvlText w:val=""/>
      <w:lvlJc w:val="left"/>
    </w:lvl>
    <w:lvl w:ilvl="5" w:tplc="8FBA5D84">
      <w:numFmt w:val="decimal"/>
      <w:lvlText w:val=""/>
      <w:lvlJc w:val="left"/>
    </w:lvl>
    <w:lvl w:ilvl="6" w:tplc="FDBE2D9A">
      <w:numFmt w:val="decimal"/>
      <w:lvlText w:val=""/>
      <w:lvlJc w:val="left"/>
    </w:lvl>
    <w:lvl w:ilvl="7" w:tplc="B8C282E4">
      <w:numFmt w:val="decimal"/>
      <w:lvlText w:val=""/>
      <w:lvlJc w:val="left"/>
    </w:lvl>
    <w:lvl w:ilvl="8" w:tplc="03483AF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87E"/>
    <w:rsid w:val="00473AD0"/>
    <w:rsid w:val="006E51E3"/>
    <w:rsid w:val="0071787E"/>
    <w:rsid w:val="00933AEC"/>
    <w:rsid w:val="00AC3F3C"/>
    <w:rsid w:val="00D3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18667"/>
  <w15:docId w15:val="{C9D18457-97A0-4668-8A46-649EAA6D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6E51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b.uz" TargetMode="External"/><Relationship Id="rId5" Type="http://schemas.openxmlformats.org/officeDocument/2006/relationships/hyperlink" Target="http://www.brb.u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Usman Ibraymov</cp:lastModifiedBy>
  <cp:revision>5</cp:revision>
  <dcterms:created xsi:type="dcterms:W3CDTF">2026-08-13T11:35:00Z</dcterms:created>
  <dcterms:modified xsi:type="dcterms:W3CDTF">2026-08-21T06:05:00Z</dcterms:modified>
</cp:coreProperties>
</file>