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A22" w14:textId="77777777" w:rsidR="00D2584E" w:rsidRPr="004525DE" w:rsidRDefault="00D2584E" w:rsidP="00D2584E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en-US"/>
        </w:rPr>
      </w:pPr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Kreditning asosiy shartlari to‘g‘risidagi axborot</w:t>
      </w:r>
    </w:p>
    <w:p w14:paraId="45C299F4" w14:textId="77777777" w:rsidR="00D2584E" w:rsidRPr="000B4CB7" w:rsidRDefault="00D2584E" w:rsidP="00D2584E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14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7"/>
        <w:gridCol w:w="333"/>
        <w:gridCol w:w="324"/>
        <w:gridCol w:w="308"/>
        <w:gridCol w:w="299"/>
        <w:gridCol w:w="289"/>
        <w:gridCol w:w="281"/>
        <w:gridCol w:w="273"/>
        <w:gridCol w:w="264"/>
        <w:gridCol w:w="254"/>
        <w:gridCol w:w="250"/>
        <w:gridCol w:w="245"/>
        <w:gridCol w:w="250"/>
        <w:gridCol w:w="304"/>
        <w:gridCol w:w="302"/>
        <w:gridCol w:w="300"/>
        <w:gridCol w:w="299"/>
        <w:gridCol w:w="65"/>
        <w:gridCol w:w="497"/>
        <w:gridCol w:w="360"/>
        <w:gridCol w:w="347"/>
        <w:gridCol w:w="333"/>
        <w:gridCol w:w="324"/>
        <w:gridCol w:w="320"/>
        <w:gridCol w:w="403"/>
        <w:gridCol w:w="372"/>
        <w:gridCol w:w="352"/>
        <w:gridCol w:w="601"/>
      </w:tblGrid>
      <w:tr w:rsidR="00D2584E" w:rsidRPr="000B4CB7" w14:paraId="09E6FE4C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990C5E" w14:textId="77777777" w:rsidR="00D2584E" w:rsidRPr="000B4CB7" w:rsidRDefault="00D2584E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C4D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A718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6933F5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AF27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342BA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7C560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D1DC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6CA0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C119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1BAF6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53C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C3C7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27B6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DE5E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8A28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3B2FE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A9B2F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44A0B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D5D8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EBE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66A3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963B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70482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C29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481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BD04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1AF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7A98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7E8C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471116" w14:paraId="488668C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B66759" w14:textId="77777777" w:rsidR="00D2584E" w:rsidRPr="004525DE" w:rsidRDefault="00D2584E" w:rsidP="00D2584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Tijorat bankining nomi,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rasmiy veb-sayti, telefon raqamlari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2D30E43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“Biznesni rivojlantirish banki” ATB</w:t>
            </w:r>
          </w:p>
          <w:p w14:paraId="35D7033F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Sayt: www.brb.uz</w:t>
            </w:r>
          </w:p>
          <w:p w14:paraId="14A458BD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Email: headoffice@brb.uz</w:t>
            </w:r>
          </w:p>
          <w:p w14:paraId="59C3D31A" w14:textId="7FECFDC2" w:rsidR="00D2584E" w:rsidRPr="000B4CB7" w:rsidRDefault="00D2584E" w:rsidP="00D258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lang w:val="en-US"/>
              </w:rPr>
              <w:t>Tel: (78) 150-00-55  Tel: 1254</w:t>
            </w:r>
          </w:p>
        </w:tc>
      </w:tr>
      <w:tr w:rsidR="00D2584E" w:rsidRPr="00471116" w14:paraId="75696794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6DABE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424B2" w14:paraId="0990F28D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B799B7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1-bo‘lim. Kredit bo‘yicha ma’lumotlar</w:t>
            </w:r>
          </w:p>
        </w:tc>
      </w:tr>
      <w:tr w:rsidR="00D2584E" w:rsidRPr="000B4CB7" w14:paraId="4C58B30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5C25F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E845E" w14:textId="5CA628B3" w:rsidR="00D2584E" w:rsidRPr="00783927" w:rsidRDefault="00F4716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Latn-UZ"/>
              </w:rPr>
              <w:t>Onlayn mikroqarz</w:t>
            </w:r>
          </w:p>
        </w:tc>
      </w:tr>
      <w:tr w:rsidR="00D2584E" w:rsidRPr="000B4CB7" w14:paraId="21E5C32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A2709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183CEB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Maqsadsiz</w:t>
            </w:r>
          </w:p>
        </w:tc>
      </w:tr>
      <w:tr w:rsidR="00D2584E" w:rsidRPr="000B4CB7" w14:paraId="32B2B387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7BF64D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A4A09E" w14:textId="7A905456" w:rsidR="00D2584E" w:rsidRPr="000B4CB7" w:rsidRDefault="001424B2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2584E" w:rsidRPr="000B4CB7">
              <w:rPr>
                <w:sz w:val="20"/>
                <w:szCs w:val="20"/>
              </w:rPr>
              <w:t xml:space="preserve">,0 </w:t>
            </w:r>
            <w:r w:rsidR="00D2584E">
              <w:rPr>
                <w:sz w:val="20"/>
                <w:szCs w:val="20"/>
              </w:rPr>
              <w:t>mln</w:t>
            </w:r>
            <w:r w:rsidR="00D2584E" w:rsidRPr="000B4CB7">
              <w:rPr>
                <w:sz w:val="20"/>
                <w:szCs w:val="20"/>
              </w:rPr>
              <w:t>.</w:t>
            </w:r>
            <w:r w:rsidR="00D2584E">
              <w:rPr>
                <w:sz w:val="20"/>
                <w:szCs w:val="20"/>
              </w:rPr>
              <w:t>so‘mgacha</w:t>
            </w:r>
          </w:p>
        </w:tc>
      </w:tr>
      <w:tr w:rsidR="00D2584E" w:rsidRPr="000B4CB7" w14:paraId="367C890C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9E0BA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30BAD7" w14:textId="387AFFA1" w:rsidR="00D2584E" w:rsidRPr="000B4CB7" w:rsidRDefault="008E60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12-</w:t>
            </w:r>
            <w:r w:rsidR="00F4716E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</w:rPr>
              <w:t>oygacha</w:t>
            </w:r>
          </w:p>
        </w:tc>
      </w:tr>
      <w:tr w:rsidR="00D2584E" w:rsidRPr="001424B2" w14:paraId="1DBE7FCD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25B0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5. Kreditdan foydalanish muddati davomidagi foiz stavkasi (nominal miqdorda) va ushbu foiz miqdori bo‘yicha to‘lanishi lozim bo‘lgan summa</w:t>
            </w:r>
          </w:p>
        </w:tc>
        <w:tc>
          <w:tcPr>
            <w:tcW w:w="17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8A7123" w14:textId="5A22CB6F" w:rsidR="00D2584E" w:rsidRPr="000B4CB7" w:rsidRDefault="00F4716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27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32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%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r w:rsidR="00D2584E">
              <w:rPr>
                <w:rFonts w:eastAsia="Times New Roman"/>
                <w:color w:val="000000"/>
                <w:sz w:val="20"/>
                <w:szCs w:val="20"/>
              </w:rPr>
              <w:t>foiz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</w:rPr>
              <w:t>ko‘rinishida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230689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>___________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(kreditning to‘liq muddatiga pul ko‘rinishida)</w:t>
            </w:r>
          </w:p>
        </w:tc>
      </w:tr>
      <w:tr w:rsidR="00D2584E" w:rsidRPr="001424B2" w14:paraId="2DD4336E" w14:textId="77777777" w:rsidTr="000B4CAD">
        <w:tc>
          <w:tcPr>
            <w:tcW w:w="5000" w:type="pct"/>
            <w:gridSpan w:val="3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9A0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6. Kreditning to‘liq foydalanish muddati davomida to‘lanadigan jami summa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____________________ _______________________ ________________________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(kreditning miqdori) + (hisoblanadigan foizlar) = (jami to‘lanadigan summa)</w:t>
            </w:r>
          </w:p>
        </w:tc>
      </w:tr>
      <w:tr w:rsidR="00D2584E" w:rsidRPr="001424B2" w14:paraId="63FC532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C5CED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7. Kreditning imtiyozli davri (agar mavjud bo‘lsa)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9DCE3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16FFB816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0F6DF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8. To‘lovlarning davriyligi (har oyda, har chorakda va h.k.)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FA724D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D2584E" w:rsidRPr="000B4CB7" w14:paraId="47F3E5E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5DBBD" w14:textId="77777777" w:rsidR="00D2584E" w:rsidRPr="004525DE" w:rsidRDefault="00D2584E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>9. Kreditni so‘ndirish usuli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(annuitet usulida (teng miqdorlarda), differensial usulida)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0BC0E4" w14:textId="4CD11C35" w:rsidR="00D2584E" w:rsidRPr="00F4716E" w:rsidRDefault="00F4716E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Latn-UZ"/>
              </w:rPr>
            </w:pPr>
            <w:r>
              <w:rPr>
                <w:color w:val="000000"/>
                <w:sz w:val="20"/>
                <w:szCs w:val="20"/>
                <w:lang w:val="uz-Latn-UZ"/>
              </w:rPr>
              <w:t>anniutet</w:t>
            </w:r>
          </w:p>
        </w:tc>
      </w:tr>
      <w:tr w:rsidR="00D2584E" w:rsidRPr="001424B2" w14:paraId="73282F0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C8EC7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10. To‘lovlarning davrida bir martalik to‘lov summasi: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annuitet usulida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differensial usulida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23BD7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______________________________ (oraliq to‘lovlaridan eng ko‘p miqdordagi to‘lov)</w:t>
            </w:r>
          </w:p>
        </w:tc>
      </w:tr>
      <w:tr w:rsidR="00D2584E" w:rsidRPr="001424B2" w14:paraId="7A451493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A0431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11. Kreditni ajratish shakli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(mahsulot/xizmat ta’minotchisi hisobvarag‘iga pul o‘tkazish, naqd pul, bank kartasiga o‘tkazish, va h.k.)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3A5114" w14:textId="2731D014" w:rsidR="00D2584E" w:rsidRPr="004525DE" w:rsidRDefault="009D00F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Q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arz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oluvchining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nomiga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ochilgan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plastik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kartasiga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o‘tkazib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berish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orqali</w:t>
            </w:r>
          </w:p>
        </w:tc>
      </w:tr>
      <w:tr w:rsidR="00D2584E" w:rsidRPr="001424B2" w14:paraId="60857BF8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3340F7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12. Kredit bilan bog‘liq qo‘shimcha xarajatlar, jumladan (agar bunday xarajatlar mavjud bo‘lsa):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501D6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__________________________(kreditning to‘liq muddatiga pul ko‘rinishida, jami)</w:t>
            </w:r>
          </w:p>
        </w:tc>
      </w:tr>
      <w:tr w:rsidR="00D2584E" w:rsidRPr="001424B2" w14:paraId="0FA0824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1BAB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 bo‘yicha bankning komissiya va yig‘imlari (alohida ko‘rsatilsin)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953F0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(kreditning to‘liq muddatiga pul ko‘rinishida, jami)</w:t>
            </w:r>
          </w:p>
        </w:tc>
      </w:tr>
      <w:tr w:rsidR="00D2584E" w:rsidRPr="001424B2" w14:paraId="591BEEF1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B3C71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 shaxslar xizmati (alohida ko‘rsatilsin)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E9DEF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(kreditning to‘liq muddatiga pul ko‘rinishida, jami)</w:t>
            </w:r>
          </w:p>
        </w:tc>
      </w:tr>
      <w:tr w:rsidR="00D2584E" w:rsidRPr="001424B2" w14:paraId="5203D00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AA706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13. Kreditning to‘liq qiymati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(nominal foiz stavkasini va kreditga xizmat ko‘rsatish xarajatlarini o‘z ichiga oladi)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A661D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646B1EE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5006A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14. Kredit olish bo‘yicha taqdim qilingan arizani ko‘rib chiqish muddati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C8019" w14:textId="67CF5D17" w:rsidR="00D2584E" w:rsidRPr="00471116" w:rsidRDefault="00471116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Latn-UZ"/>
              </w:rPr>
              <w:t>Bir kun</w:t>
            </w:r>
          </w:p>
        </w:tc>
      </w:tr>
      <w:tr w:rsidR="00D2584E" w:rsidRPr="001424B2" w14:paraId="6966716C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8DDD0F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2-bo‘lim. Boshqa moliyaviy majburiyatlar bilan bog‘liq muhim shartlar</w:t>
            </w:r>
          </w:p>
        </w:tc>
      </w:tr>
      <w:tr w:rsidR="00D2584E" w:rsidRPr="00471116" w14:paraId="6572A9E5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A2882" w14:textId="77777777" w:rsidR="00D2584E" w:rsidRPr="001424B2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90C8C2" w14:textId="77777777" w:rsidR="00D2584E" w:rsidRPr="001424B2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424B2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r w:rsidRPr="001424B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D2584E" w:rsidRPr="000B4CB7" w14:paraId="4F70560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EC93E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2. Kredit bo‘yicha qarzdorlik o‘z vaqtida so‘ndirilmaganligi uchun kredit summasidan to‘lanadigan oshirilgan foiz stavkasi miqdori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(agar bunday shart mavjud bo‘lsa)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3CDDA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</w:rPr>
              <w:t>__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DLO 1.5</w:t>
            </w:r>
            <w:r w:rsidRPr="000B4CB7">
              <w:rPr>
                <w:color w:val="000000"/>
                <w:sz w:val="20"/>
                <w:szCs w:val="20"/>
              </w:rPr>
              <w:t>__</w:t>
            </w:r>
          </w:p>
          <w:p w14:paraId="042D0DA0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foizda</w:t>
            </w:r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584E" w:rsidRPr="001424B2" w14:paraId="4A284740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A1B03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3. Kreditning ta’minoti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(ta’minot predmetiga qo‘yiladigan minimal talablar, garovning minimal qiymati)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41513F" w14:textId="77777777" w:rsidR="0040186C" w:rsidRPr="0040186C" w:rsidRDefault="0040186C" w:rsidP="0040186C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- kredit qaytmasligi xatarini sugʻurta qilinganligi to</w:t>
            </w:r>
            <w:r w:rsidRPr="000247DC">
              <w:rPr>
                <w:bCs/>
                <w:color w:val="000000"/>
                <w:sz w:val="20"/>
                <w:szCs w:val="20"/>
                <w:lang w:val="uz-Cyrl-UZ"/>
              </w:rPr>
              <w:t>ʻ</w:t>
            </w: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0247DC">
              <w:rPr>
                <w:bCs/>
                <w:color w:val="000000"/>
                <w:sz w:val="20"/>
                <w:szCs w:val="20"/>
                <w:lang w:val="uz-Cyrl-UZ"/>
              </w:rPr>
              <w:t>ʻ</w:t>
            </w: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risida sug</w:t>
            </w:r>
            <w:r w:rsidRPr="000247DC">
              <w:rPr>
                <w:bCs/>
                <w:color w:val="000000"/>
                <w:sz w:val="20"/>
                <w:szCs w:val="20"/>
                <w:lang w:val="uz-Cyrl-UZ"/>
              </w:rPr>
              <w:t>ʻ</w:t>
            </w:r>
            <w:r w:rsidRPr="0040186C">
              <w:rPr>
                <w:bCs/>
                <w:color w:val="000000"/>
                <w:sz w:val="20"/>
                <w:szCs w:val="20"/>
                <w:lang w:val="en-US"/>
              </w:rPr>
              <w:t>urta polisi;</w:t>
            </w:r>
          </w:p>
          <w:p w14:paraId="0BC61BE1" w14:textId="5F1F3E94" w:rsidR="00D2584E" w:rsidRPr="00783927" w:rsidRDefault="00D2584E" w:rsidP="00471116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1424B2" w14:paraId="3849D609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424B2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424B2" w14:paraId="664A58C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A4D9F6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 olishga rozi bo‘lishdan oldin diqqat bilan o‘rganib chiqing!</w:t>
            </w:r>
          </w:p>
        </w:tc>
      </w:tr>
      <w:tr w:rsidR="00D2584E" w:rsidRPr="001424B2" w14:paraId="53BB027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3DB7A5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Siz kreditning shartlari va qiymati to‘g‘risida, to‘lovlar va hisob-kitoblar tartibi to‘g‘risida (foizlar, jarima va penyalar), kredit shartnomasi bo‘yicha Sizning huquqlaringiz va majburiyatlaringiz to‘g‘risida, kredit shartnomasi bo‘yicha 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lastRenderedPageBreak/>
              <w:t>yuzaga kelishi mumkin bo‘lgan xatarlar va javobgarliklar to‘g‘risida, shuningdek Sizga tushunarsiz bo‘lgan boshqa masalalar yuzasidan bankdan to‘liq va batafsil ma’lumot olishga haqlisiz.</w:t>
            </w:r>
          </w:p>
        </w:tc>
      </w:tr>
      <w:tr w:rsidR="00D2584E" w:rsidRPr="001424B2" w14:paraId="77B8F9D5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5B758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Agar Sizda shikoyatlar mavjud bo‘lsa, u holda Siz murojaatingizni (telefon raqami ko‘rsatiladi) raqamli telefonga yoki (bankning pochta manzili ko‘rsatiladi) manzilga yoki (bankning elektron pochtasi manzili ko‘rsatiladi) elektron manzilga jo‘natishingiz mumkin.</w:t>
            </w:r>
          </w:p>
        </w:tc>
      </w:tr>
      <w:tr w:rsidR="00D2584E" w:rsidRPr="001424B2" w14:paraId="057B5851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5644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DF7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D0A78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B6E0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3142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B96D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9CEE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80DC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BBC1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8C78F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03D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42DE4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55E49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305C4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515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ACEA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A979A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C44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0680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333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B0EF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AE03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F7A14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3D73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946DC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44AE2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DB05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76D94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7A61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FCE8C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424B2" w14:paraId="52B53F7A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7C11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AXBOROT VARAQASINING TO‘G‘RILIGI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B85D6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E36F5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3418C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85E6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3A0E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3DB04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F8F6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CF11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CA63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2B6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ABD8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1424B2" w14:paraId="35F7BF31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112F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50AF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3FAF2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6F02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7D01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5EED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7D5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37F48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C163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DD008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6A8FB0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73FC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0B4CB7" w14:paraId="40AA634D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6E903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F90E2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85EE2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EA6B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1E6BB5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16E5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715A8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E11BD7E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B069A5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(bank mutaxassisining F.I.Sh. va lavozimi)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1D5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D508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0789D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ECC93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AFF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2819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0F0F03CE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9F63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B88E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4540D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D6079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ED49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1A34D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6A50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ABD9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CC0F4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721F4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6F1D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1963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D283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CD63F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817A6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40F88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8A9D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CDA30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4C55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4A86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FD378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492F0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9D333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1EC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94A4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6502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1222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CA85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64AA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E53AD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236144D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1A41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FFC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21985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DE1BF9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E3D5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7628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01063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59785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6AE9E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B977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0E563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E7FB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602A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E131A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3A1A0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06246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AFB91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5DA01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D39D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53B67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8C69F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CA2E7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5E0E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72BF7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26EF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B6242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94B55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FDC3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2F465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A997E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1E6D2C0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B580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002CC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2A52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45F732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291DF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E8C2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0399B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2C203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DD0D8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5D31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E1DA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354AA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E4D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67576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04C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D78F6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A54BF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61267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0E73B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7AC38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AC99F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9A827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8D3B1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2001D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F2BE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E1BA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C6DDE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CE9A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DB63C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8EF20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905700" w14:textId="77777777" w:rsidR="009B5400" w:rsidRDefault="009B5400" w:rsidP="00D2584E">
      <w:pPr>
        <w:shd w:val="clear" w:color="auto" w:fill="FFFFFF"/>
        <w:ind w:firstLine="851"/>
        <w:jc w:val="both"/>
      </w:pPr>
    </w:p>
    <w:sectPr w:rsidR="009B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0"/>
    <w:rsid w:val="001424B2"/>
    <w:rsid w:val="0040186C"/>
    <w:rsid w:val="00471116"/>
    <w:rsid w:val="00655CA0"/>
    <w:rsid w:val="00734067"/>
    <w:rsid w:val="00783927"/>
    <w:rsid w:val="00880B9A"/>
    <w:rsid w:val="008E604E"/>
    <w:rsid w:val="009B5400"/>
    <w:rsid w:val="009D00F1"/>
    <w:rsid w:val="00D2584E"/>
    <w:rsid w:val="00F4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6E7"/>
  <w15:chartTrackingRefBased/>
  <w15:docId w15:val="{718F362F-B081-479D-B9DD-B04C356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4E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84E"/>
    <w:rPr>
      <w:b/>
      <w:bCs/>
    </w:rPr>
  </w:style>
  <w:style w:type="character" w:styleId="a4">
    <w:name w:val="Emphasis"/>
    <w:basedOn w:val="a0"/>
    <w:uiPriority w:val="20"/>
    <w:qFormat/>
    <w:rsid w:val="00D2584E"/>
    <w:rPr>
      <w:i/>
      <w:iCs/>
    </w:rPr>
  </w:style>
  <w:style w:type="character" w:styleId="a5">
    <w:name w:val="Hyperlink"/>
    <w:basedOn w:val="a0"/>
    <w:uiPriority w:val="99"/>
    <w:unhideWhenUsed/>
    <w:rsid w:val="00D2584E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D2584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2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Farangiz Mustafoyeva</cp:lastModifiedBy>
  <cp:revision>6</cp:revision>
  <dcterms:created xsi:type="dcterms:W3CDTF">2024-07-16T13:33:00Z</dcterms:created>
  <dcterms:modified xsi:type="dcterms:W3CDTF">2024-10-30T12:39:00Z</dcterms:modified>
</cp:coreProperties>
</file>