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5810" w14:textId="77777777" w:rsidR="00F37817" w:rsidRPr="004525DE" w:rsidRDefault="00F37817" w:rsidP="00F37817">
      <w:pPr>
        <w:shd w:val="clear" w:color="auto" w:fill="FFFFFF"/>
        <w:jc w:val="center"/>
        <w:rPr>
          <w:rFonts w:eastAsia="Times New Roman"/>
          <w:b/>
          <w:bCs/>
          <w:color w:val="000080"/>
          <w:sz w:val="20"/>
          <w:szCs w:val="20"/>
          <w:lang w:val="en-US"/>
        </w:rPr>
      </w:pPr>
      <w:proofErr w:type="spellStart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Kreditning</w:t>
      </w:r>
      <w:proofErr w:type="spellEnd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 xml:space="preserve"> </w:t>
      </w:r>
      <w:proofErr w:type="spellStart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asosiy</w:t>
      </w:r>
      <w:proofErr w:type="spellEnd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 xml:space="preserve"> </w:t>
      </w:r>
      <w:proofErr w:type="spellStart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shartlari</w:t>
      </w:r>
      <w:proofErr w:type="spellEnd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 xml:space="preserve"> </w:t>
      </w:r>
      <w:proofErr w:type="spellStart"/>
      <w:proofErr w:type="gramStart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to‘</w:t>
      </w:r>
      <w:proofErr w:type="gramEnd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g‘risidagi</w:t>
      </w:r>
      <w:proofErr w:type="spellEnd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 xml:space="preserve"> </w:t>
      </w:r>
      <w:proofErr w:type="spellStart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axborot</w:t>
      </w:r>
      <w:proofErr w:type="spellEnd"/>
    </w:p>
    <w:p w14:paraId="793B1961" w14:textId="77777777" w:rsidR="00F37817" w:rsidRPr="000B4CB7" w:rsidRDefault="00F37817" w:rsidP="00F37817">
      <w:pPr>
        <w:shd w:val="clear" w:color="auto" w:fill="FFFFFF"/>
        <w:jc w:val="center"/>
        <w:rPr>
          <w:rFonts w:eastAsia="Times New Roman"/>
          <w:caps/>
          <w:color w:val="000080"/>
          <w:sz w:val="20"/>
          <w:szCs w:val="20"/>
        </w:rPr>
      </w:pPr>
      <w:r>
        <w:rPr>
          <w:rFonts w:eastAsia="Times New Roman"/>
          <w:caps/>
          <w:color w:val="000080"/>
          <w:sz w:val="20"/>
          <w:szCs w:val="20"/>
        </w:rPr>
        <w:t>VARAQASI</w:t>
      </w:r>
      <w:hyperlink r:id="rId5" w:history="1">
        <w:r w:rsidRPr="000B4CB7">
          <w:rPr>
            <w:rFonts w:eastAsia="Times New Roman"/>
            <w:caps/>
            <w:color w:val="008080"/>
            <w:sz w:val="20"/>
            <w:szCs w:val="20"/>
          </w:rPr>
          <w:t>*</w:t>
        </w:r>
      </w:hyperlink>
    </w:p>
    <w:tbl>
      <w:tblPr>
        <w:tblW w:w="5343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60"/>
        <w:gridCol w:w="348"/>
        <w:gridCol w:w="334"/>
        <w:gridCol w:w="324"/>
        <w:gridCol w:w="308"/>
        <w:gridCol w:w="300"/>
        <w:gridCol w:w="290"/>
        <w:gridCol w:w="282"/>
        <w:gridCol w:w="274"/>
        <w:gridCol w:w="264"/>
        <w:gridCol w:w="254"/>
        <w:gridCol w:w="250"/>
        <w:gridCol w:w="246"/>
        <w:gridCol w:w="855"/>
        <w:gridCol w:w="67"/>
        <w:gridCol w:w="302"/>
        <w:gridCol w:w="224"/>
        <w:gridCol w:w="66"/>
        <w:gridCol w:w="10"/>
        <w:gridCol w:w="297"/>
        <w:gridCol w:w="187"/>
        <w:gridCol w:w="14"/>
        <w:gridCol w:w="359"/>
        <w:gridCol w:w="14"/>
        <w:gridCol w:w="332"/>
        <w:gridCol w:w="26"/>
        <w:gridCol w:w="306"/>
        <w:gridCol w:w="40"/>
        <w:gridCol w:w="282"/>
        <w:gridCol w:w="50"/>
        <w:gridCol w:w="268"/>
        <w:gridCol w:w="54"/>
        <w:gridCol w:w="320"/>
        <w:gridCol w:w="26"/>
        <w:gridCol w:w="374"/>
        <w:gridCol w:w="352"/>
        <w:gridCol w:w="20"/>
        <w:gridCol w:w="352"/>
        <w:gridCol w:w="234"/>
        <w:gridCol w:w="358"/>
      </w:tblGrid>
      <w:tr w:rsidR="00F37817" w:rsidRPr="000B4CB7" w14:paraId="7DB9DB41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498796" w14:textId="77777777" w:rsidR="00F37817" w:rsidRPr="000B4CB7" w:rsidRDefault="00F37817" w:rsidP="000B4CAD">
            <w:pPr>
              <w:shd w:val="clear" w:color="auto" w:fill="FFFFFF"/>
              <w:jc w:val="center"/>
              <w:rPr>
                <w:rFonts w:eastAsia="Times New Roman"/>
                <w:caps/>
                <w:color w:val="00008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E36E5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0BF7C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2CC1B1" w14:textId="77777777" w:rsidR="00F37817" w:rsidRPr="000B4CB7" w:rsidRDefault="00F37817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0F72A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FAE31D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BB797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2EF0E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DD2D6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24A86F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5E6B2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40FC2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152C5F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53FCB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121DB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60BDD3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323CA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4CC86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B1D29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E7DDC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3380E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E5939C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C5C922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5FAAC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27482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07819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03690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E01B7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8A5E6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45360E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37817" w:rsidRPr="00F27583" w14:paraId="7487EA74" w14:textId="77777777" w:rsidTr="00573BD6">
        <w:trPr>
          <w:gridAfter w:val="1"/>
          <w:wAfter w:w="180" w:type="pct"/>
        </w:trPr>
        <w:tc>
          <w:tcPr>
            <w:tcW w:w="2532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1D47AE" w14:textId="132F83B3" w:rsidR="00F37817" w:rsidRPr="004525DE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Tijorat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bankining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nomi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rasmiy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veb-sayti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telefon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raqamlari</w:t>
            </w:r>
            <w:proofErr w:type="spellEnd"/>
          </w:p>
        </w:tc>
        <w:tc>
          <w:tcPr>
            <w:tcW w:w="2288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F3FC458" w14:textId="77777777" w:rsidR="00F37817" w:rsidRPr="00573BD6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“</w:t>
            </w:r>
            <w:proofErr w:type="spellStart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Biznesni</w:t>
            </w:r>
            <w:proofErr w:type="spellEnd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rivojlantirish</w:t>
            </w:r>
            <w:proofErr w:type="spellEnd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banki</w:t>
            </w:r>
            <w:proofErr w:type="spellEnd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” ATB</w:t>
            </w:r>
          </w:p>
          <w:p w14:paraId="1C5C2B4E" w14:textId="77777777" w:rsidR="00F37817" w:rsidRPr="00573BD6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Sayt</w:t>
            </w:r>
            <w:proofErr w:type="spellEnd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: www.brb.uz</w:t>
            </w:r>
          </w:p>
          <w:p w14:paraId="16F5FFD1" w14:textId="77777777" w:rsidR="00F37817" w:rsidRPr="00573BD6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Email: headoffice@brb.uz</w:t>
            </w:r>
          </w:p>
          <w:p w14:paraId="59B0F3DA" w14:textId="7663BC68" w:rsidR="00F37817" w:rsidRPr="00573BD6" w:rsidRDefault="00F37817" w:rsidP="00F378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Tel: (78) 150-00-</w:t>
            </w:r>
            <w:proofErr w:type="gramStart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55  Tel</w:t>
            </w:r>
            <w:proofErr w:type="gramEnd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: 1254</w:t>
            </w:r>
          </w:p>
        </w:tc>
      </w:tr>
      <w:tr w:rsidR="00F37817" w:rsidRPr="00F27583" w14:paraId="6179548C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D3A5270" w14:textId="77777777" w:rsidR="00F37817" w:rsidRPr="00573BD6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7817" w:rsidRPr="00C21297" w14:paraId="46FF10DC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AD721A" w14:textId="77777777" w:rsidR="00F37817" w:rsidRPr="00573BD6" w:rsidRDefault="00F37817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73BD6">
              <w:rPr>
                <w:rFonts w:eastAsia="Times New Roman"/>
                <w:b/>
                <w:bCs/>
                <w:lang w:val="en-US"/>
              </w:rPr>
              <w:t>1-</w:t>
            </w:r>
            <w:proofErr w:type="gramStart"/>
            <w:r w:rsidRPr="00573BD6">
              <w:rPr>
                <w:rFonts w:eastAsia="Times New Roman"/>
                <w:b/>
                <w:bCs/>
                <w:lang w:val="en-US"/>
              </w:rPr>
              <w:t>bo‘</w:t>
            </w:r>
            <w:proofErr w:type="gramEnd"/>
            <w:r w:rsidRPr="00573BD6">
              <w:rPr>
                <w:rFonts w:eastAsia="Times New Roman"/>
                <w:b/>
                <w:bCs/>
                <w:lang w:val="en-US"/>
              </w:rPr>
              <w:t xml:space="preserve">lim. </w:t>
            </w:r>
            <w:proofErr w:type="spellStart"/>
            <w:r w:rsidRPr="00573BD6">
              <w:rPr>
                <w:rFonts w:eastAsia="Times New Roman"/>
                <w:b/>
                <w:bCs/>
                <w:lang w:val="en-US"/>
              </w:rPr>
              <w:t>Kredit</w:t>
            </w:r>
            <w:proofErr w:type="spellEnd"/>
            <w:r w:rsidRPr="00573BD6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573BD6">
              <w:rPr>
                <w:rFonts w:eastAsia="Times New Roman"/>
                <w:b/>
                <w:bCs/>
                <w:lang w:val="en-US"/>
              </w:rPr>
              <w:t>bo‘yicha</w:t>
            </w:r>
            <w:proofErr w:type="spellEnd"/>
            <w:r w:rsidRPr="00573BD6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573BD6">
              <w:rPr>
                <w:rFonts w:eastAsia="Times New Roman"/>
                <w:b/>
                <w:bCs/>
                <w:lang w:val="en-US"/>
              </w:rPr>
              <w:t>ma’lumotlar</w:t>
            </w:r>
            <w:proofErr w:type="spellEnd"/>
          </w:p>
        </w:tc>
      </w:tr>
      <w:tr w:rsidR="00F37817" w:rsidRPr="000B4CB7" w14:paraId="5166EFEC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36915A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turi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7303D6" w14:textId="77777777" w:rsidR="00F37817" w:rsidRPr="00573BD6" w:rsidRDefault="00F37817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Avtokredit</w:t>
            </w:r>
            <w:proofErr w:type="spellEnd"/>
          </w:p>
        </w:tc>
      </w:tr>
      <w:tr w:rsidR="00F37817" w:rsidRPr="00C21297" w14:paraId="4EC9AE05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0F2000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maqsadi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938A20" w14:textId="29960FEF" w:rsidR="00D471C5" w:rsidRPr="00F27583" w:rsidRDefault="00F27583" w:rsidP="00D471C5">
            <w:pPr>
              <w:ind w:firstLine="12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Birlamchi</w:t>
            </w:r>
            <w:proofErr w:type="spellEnd"/>
            <w:r w:rsidRPr="00F27583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bozordan</w:t>
            </w:r>
            <w:proofErr w:type="spellEnd"/>
            <w:r w:rsidRPr="00F27583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avtomobil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75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sotib</w:t>
            </w:r>
            <w:proofErr w:type="spellEnd"/>
            <w:r w:rsidRPr="00F27583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75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olish</w:t>
            </w:r>
            <w:proofErr w:type="spellEnd"/>
            <w:r w:rsidRPr="00F27583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75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="00D471C5" w:rsidRPr="00F27583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14:paraId="604B9616" w14:textId="49AEB7BD" w:rsidR="00F37817" w:rsidRPr="00F27583" w:rsidRDefault="00F37817" w:rsidP="00D471C5">
            <w:pPr>
              <w:ind w:firstLine="12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7817" w:rsidRPr="00C21297" w14:paraId="2D357257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A25E277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miqdori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6DB13F" w14:textId="02EAE0C6" w:rsidR="00F37817" w:rsidRPr="00F37817" w:rsidRDefault="00F37817" w:rsidP="000B4CAD">
            <w:pPr>
              <w:ind w:firstLine="154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Oldi-sotdi</w:t>
            </w:r>
            <w:proofErr w:type="spellEnd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shartnomasida</w:t>
            </w:r>
            <w:proofErr w:type="spellEnd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koʻrsatilgan</w:t>
            </w:r>
            <w:proofErr w:type="spellEnd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summaning</w:t>
            </w:r>
            <w:proofErr w:type="spellEnd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D471C5"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5% </w:t>
            </w:r>
            <w:proofErr w:type="spellStart"/>
            <w:r w:rsidRPr="00573B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miqdorigacha</w:t>
            </w:r>
            <w:proofErr w:type="spellEnd"/>
          </w:p>
        </w:tc>
      </w:tr>
      <w:tr w:rsidR="00F37817" w:rsidRPr="000B4CB7" w14:paraId="6F502D33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702CC6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Kreditdan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foydalanish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muddati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729879" w14:textId="44B11483" w:rsidR="00F37817" w:rsidRPr="000B4CB7" w:rsidRDefault="0027357A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12-</w:t>
            </w:r>
            <w:r w:rsidR="00F37817">
              <w:rPr>
                <w:rFonts w:eastAsia="Times New Roman"/>
                <w:color w:val="000000"/>
                <w:sz w:val="20"/>
                <w:szCs w:val="20"/>
                <w:lang w:val="en-US"/>
              </w:rPr>
              <w:t>60</w:t>
            </w:r>
            <w:r w:rsidR="00F37817"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37817">
              <w:rPr>
                <w:rFonts w:eastAsia="Times New Roman"/>
                <w:color w:val="000000"/>
                <w:sz w:val="20"/>
                <w:szCs w:val="20"/>
              </w:rPr>
              <w:t>oygacha</w:t>
            </w:r>
            <w:proofErr w:type="spellEnd"/>
          </w:p>
        </w:tc>
      </w:tr>
      <w:tr w:rsidR="00F37817" w:rsidRPr="00C21297" w14:paraId="5A6B576C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E2F629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foydalanish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davomidagi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(nominal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ushbu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to‘lanishi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lozim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summa</w:t>
            </w:r>
          </w:p>
        </w:tc>
        <w:tc>
          <w:tcPr>
            <w:tcW w:w="138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0A6DD2" w14:textId="5D4904C0" w:rsidR="00F37817" w:rsidRPr="000B4CB7" w:rsidRDefault="00573BD6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2</w:t>
            </w:r>
            <w:r w:rsidR="00D471C5"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  <w:r w:rsidR="000F4348">
              <w:rPr>
                <w:rFonts w:eastAsia="Times New Roman"/>
                <w:color w:val="000000"/>
                <w:sz w:val="20"/>
                <w:szCs w:val="20"/>
                <w:lang w:val="en-US"/>
              </w:rPr>
              <w:t>-29%</w:t>
            </w:r>
            <w:r w:rsidR="00F37817" w:rsidRPr="000B4CB7">
              <w:rPr>
                <w:rFonts w:eastAsia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="00F37817">
              <w:rPr>
                <w:rFonts w:eastAsia="Times New Roman"/>
                <w:color w:val="000000"/>
                <w:sz w:val="20"/>
                <w:szCs w:val="20"/>
              </w:rPr>
              <w:t>foiz</w:t>
            </w:r>
            <w:proofErr w:type="spellEnd"/>
            <w:r w:rsidR="00F37817"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37817">
              <w:rPr>
                <w:rFonts w:eastAsia="Times New Roman"/>
                <w:color w:val="000000"/>
                <w:sz w:val="20"/>
                <w:szCs w:val="20"/>
              </w:rPr>
              <w:t>ko‘</w:t>
            </w:r>
            <w:proofErr w:type="gramEnd"/>
            <w:r w:rsidR="00F37817">
              <w:rPr>
                <w:rFonts w:eastAsia="Times New Roman"/>
                <w:color w:val="000000"/>
                <w:sz w:val="20"/>
                <w:szCs w:val="20"/>
              </w:rPr>
              <w:t>rinishida</w:t>
            </w:r>
            <w:proofErr w:type="spellEnd"/>
            <w:r w:rsidR="00F37817" w:rsidRPr="000B4CB7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A23CC8F" w14:textId="77777777" w:rsidR="00F37817" w:rsidRPr="004525DE" w:rsidRDefault="00F37817" w:rsidP="000B4CAD">
            <w:pPr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color w:val="000000"/>
                <w:sz w:val="20"/>
                <w:szCs w:val="20"/>
                <w:lang w:val="en-US"/>
              </w:rPr>
              <w:t>___________</w:t>
            </w:r>
            <w:r w:rsidRPr="004525DE">
              <w:rPr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C21297" w14:paraId="6F25C883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305C364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6.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foydalanish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davomida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summa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____________________ _______________________ ________________________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 +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hisoblanadigan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 =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summa)</w:t>
            </w:r>
          </w:p>
        </w:tc>
      </w:tr>
      <w:tr w:rsidR="00F37817" w:rsidRPr="00C21297" w14:paraId="63756F52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8A4D17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7.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imtiyozli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BC3CCE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7817" w:rsidRPr="000B4CB7" w14:paraId="61C1B130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3C7761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8.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davriyligi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oyda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chorakda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h.k.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9BC8EDE" w14:textId="77777777" w:rsidR="00F37817" w:rsidRPr="000B4CB7" w:rsidRDefault="00F37817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Har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oyda</w:t>
            </w:r>
          </w:p>
        </w:tc>
      </w:tr>
      <w:tr w:rsidR="00F37817" w:rsidRPr="000B4CB7" w14:paraId="21E0A11F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B776C5" w14:textId="77777777" w:rsidR="00F37817" w:rsidRPr="004525DE" w:rsidRDefault="00F37817" w:rsidP="000B4CAD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9.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Kreditni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color w:val="000000"/>
                <w:sz w:val="20"/>
                <w:szCs w:val="20"/>
                <w:lang w:val="en-US"/>
              </w:rPr>
              <w:t>so‘</w:t>
            </w:r>
            <w:proofErr w:type="gramEnd"/>
            <w:r w:rsidRPr="004525DE">
              <w:rPr>
                <w:color w:val="000000"/>
                <w:sz w:val="20"/>
                <w:szCs w:val="20"/>
                <w:lang w:val="en-US"/>
              </w:rPr>
              <w:t>ndirish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usuli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annuitet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teng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miqdorlarda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differensial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5458D4" w14:textId="77777777" w:rsidR="00F37817" w:rsidRPr="000B4CB7" w:rsidRDefault="00F37817" w:rsidP="000B4CA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Annuitet</w:t>
            </w:r>
            <w:proofErr w:type="spellEnd"/>
            <w:r w:rsidRPr="000B4CB7">
              <w:rPr>
                <w:color w:val="000000"/>
                <w:sz w:val="20"/>
                <w:szCs w:val="20"/>
                <w:lang w:val="uz-Cyrl-UZ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differensial</w:t>
            </w:r>
            <w:proofErr w:type="spellEnd"/>
          </w:p>
        </w:tc>
      </w:tr>
      <w:tr w:rsidR="00F37817" w:rsidRPr="00C21297" w14:paraId="53C331A8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91EF83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10.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martalik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to‘lov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: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annuitet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differensial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9E58D9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______________________________ ______________________________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oraliq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lovlaridan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eng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ko‘p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miqdordagi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to‘lov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C21297" w14:paraId="373588CC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54D60C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11.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ajratish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shakli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mahsulot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ta’minotchisi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hisobvarag‘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o‘tkazish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naqd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bank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kartasiga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o‘tkazish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h.k.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A43FF0" w14:textId="77777777" w:rsidR="00F37817" w:rsidRPr="004525DE" w:rsidRDefault="00F37817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tkazish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yo‘li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</w:p>
        </w:tc>
      </w:tr>
      <w:tr w:rsidR="00F37817" w:rsidRPr="00C21297" w14:paraId="564A8DFC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CDC3D5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12.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bog‘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qo‘shimcha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jumladan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):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DE82BE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</w:t>
            </w:r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_(</w:t>
            </w:r>
            <w:proofErr w:type="spellStart"/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C21297" w14:paraId="6B4E56F5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35EA05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Turlari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komissiya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yig‘imlari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alohida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ko‘rsatilsin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5F83C2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C21297" w14:paraId="2EBE8351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6AD8A9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uchinchi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shaxslar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alohida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rsatilsin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06A396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C21297" w14:paraId="0EE9D691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C07B63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13.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 xml:space="preserve">(nominal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xarajatlarini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ichiga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4A7150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37817" w:rsidRPr="000B4CB7" w14:paraId="3B206305" w14:textId="77777777" w:rsidTr="00573BD6">
        <w:trPr>
          <w:gridAfter w:val="1"/>
          <w:wAfter w:w="180" w:type="pct"/>
        </w:trPr>
        <w:tc>
          <w:tcPr>
            <w:tcW w:w="256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D93D9C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14.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olish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taqdim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qilingan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arizani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ko‘rib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chiqish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</w:p>
        </w:tc>
        <w:tc>
          <w:tcPr>
            <w:tcW w:w="225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1D67B6" w14:textId="77777777" w:rsidR="00F37817" w:rsidRPr="000B4CB7" w:rsidRDefault="00F37817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5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bank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ish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kuni</w:t>
            </w:r>
          </w:p>
        </w:tc>
      </w:tr>
      <w:tr w:rsidR="00F37817" w:rsidRPr="00C21297" w14:paraId="26291084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838F9B" w14:textId="77777777" w:rsidR="00F37817" w:rsidRPr="004525DE" w:rsidRDefault="00F37817" w:rsidP="000B4C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2-</w:t>
            </w:r>
            <w:proofErr w:type="gram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lim.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Boshqa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moliyaviy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majburiyatlar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bog‘liq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muhim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shartlar</w:t>
            </w:r>
            <w:proofErr w:type="spellEnd"/>
          </w:p>
        </w:tc>
      </w:tr>
      <w:tr w:rsidR="00F37817" w:rsidRPr="00C21297" w14:paraId="6B2538B0" w14:textId="77777777" w:rsidTr="00573BD6">
        <w:trPr>
          <w:gridAfter w:val="1"/>
          <w:wAfter w:w="180" w:type="pct"/>
        </w:trPr>
        <w:tc>
          <w:tcPr>
            <w:tcW w:w="2532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6B5E50" w14:textId="77777777" w:rsidR="00F37817" w:rsidRPr="00C21297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qarzdorlik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</w:t>
            </w:r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z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vaqtida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so</w:t>
            </w:r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ndirilmaganligi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shartnomada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</w:t>
            </w:r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zda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tutilayotgan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</w:t>
            </w:r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lashi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lozim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lgan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neustoyka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penya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>) (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agar</w:t>
            </w:r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lsa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88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0DEC0C" w14:textId="77777777" w:rsidR="00F37817" w:rsidRPr="00C21297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_____________________________________________</w:t>
            </w:r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qatiy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belgilangan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</w:t>
            </w:r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</w:t>
            </w:r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rsatiladi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shuningdek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neustoyka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penya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hisoblash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asos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luvchi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shartnoma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shartlari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keltiriladi</w:t>
            </w:r>
            <w:proofErr w:type="spellEnd"/>
            <w:r w:rsidRPr="00C21297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37817" w:rsidRPr="000B4CB7" w14:paraId="20E1533D" w14:textId="77777777" w:rsidTr="00573BD6">
        <w:trPr>
          <w:gridAfter w:val="1"/>
          <w:wAfter w:w="180" w:type="pct"/>
        </w:trPr>
        <w:tc>
          <w:tcPr>
            <w:tcW w:w="2532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FC97DA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qarzdorlik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vaqtida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so‘ndirilmaganligi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summasidan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oshirilgan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 xml:space="preserve">(agar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88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5A3D92" w14:textId="77777777" w:rsidR="00F37817" w:rsidRPr="000B4CB7" w:rsidRDefault="00F37817" w:rsidP="000B4CAD">
            <w:pPr>
              <w:jc w:val="center"/>
              <w:rPr>
                <w:color w:val="000000"/>
                <w:sz w:val="20"/>
                <w:szCs w:val="20"/>
              </w:rPr>
            </w:pPr>
            <w:r w:rsidRPr="004525DE">
              <w:rPr>
                <w:color w:val="000000"/>
                <w:sz w:val="20"/>
                <w:szCs w:val="20"/>
                <w:lang w:val="en-US"/>
              </w:rPr>
              <w:br/>
            </w:r>
            <w:r w:rsidRPr="000B4CB7">
              <w:rPr>
                <w:color w:val="000000"/>
                <w:sz w:val="20"/>
                <w:szCs w:val="20"/>
              </w:rPr>
              <w:t>__</w:t>
            </w:r>
            <w:r w:rsidRPr="000B4CB7">
              <w:rPr>
                <w:color w:val="000000"/>
                <w:sz w:val="20"/>
                <w:szCs w:val="20"/>
                <w:lang w:val="en-US"/>
              </w:rPr>
              <w:t>DLO 1.5</w:t>
            </w:r>
            <w:r w:rsidRPr="000B4CB7">
              <w:rPr>
                <w:color w:val="000000"/>
                <w:sz w:val="20"/>
                <w:szCs w:val="20"/>
              </w:rPr>
              <w:t>__</w:t>
            </w:r>
          </w:p>
          <w:p w14:paraId="56F8C66E" w14:textId="77777777" w:rsidR="00F37817" w:rsidRPr="000B4CB7" w:rsidRDefault="00F37817" w:rsidP="000B4CAD">
            <w:pPr>
              <w:jc w:val="center"/>
              <w:rPr>
                <w:color w:val="000000"/>
                <w:sz w:val="20"/>
                <w:szCs w:val="20"/>
              </w:rPr>
            </w:pPr>
            <w:r w:rsidRPr="000B4CB7"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foizda</w:t>
            </w:r>
            <w:proofErr w:type="spellEnd"/>
            <w:r w:rsidRPr="000B4CB7">
              <w:rPr>
                <w:color w:val="000000"/>
                <w:sz w:val="20"/>
                <w:szCs w:val="20"/>
              </w:rPr>
              <w:t>)</w:t>
            </w:r>
          </w:p>
        </w:tc>
      </w:tr>
      <w:tr w:rsidR="00F37817" w:rsidRPr="00C21297" w14:paraId="0E988669" w14:textId="77777777" w:rsidTr="00573BD6">
        <w:trPr>
          <w:gridAfter w:val="1"/>
          <w:wAfter w:w="180" w:type="pct"/>
        </w:trPr>
        <w:tc>
          <w:tcPr>
            <w:tcW w:w="2532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430680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ta’minoti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ta’minot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predmetiga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yiladigan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minimal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talablar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garovning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minimal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88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61B55A" w14:textId="4B78BC7F" w:rsidR="00F27583" w:rsidRPr="00F27583" w:rsidRDefault="00F27583" w:rsidP="00F27583">
            <w:pPr>
              <w:ind w:firstLine="439"/>
              <w:jc w:val="both"/>
              <w:rPr>
                <w:noProof/>
                <w:sz w:val="20"/>
                <w:szCs w:val="20"/>
                <w:lang w:val="uz-Latn-UZ"/>
              </w:rPr>
            </w:pPr>
            <w:r w:rsidRPr="00F27583">
              <w:rPr>
                <w:rFonts w:eastAsia="Times New Roman"/>
                <w:b/>
                <w:bCs/>
                <w:noProof/>
                <w:sz w:val="20"/>
                <w:szCs w:val="20"/>
                <w:lang w:val="uz-Cyrl-UZ" w:eastAsia="en-US"/>
              </w:rPr>
              <w:t>Ishlab chiqaruvchi va uning rasmiy dilerlaridan avtotransport vositasi sotib olingan hollarda</w:t>
            </w:r>
            <w:r w:rsidRPr="00F27583">
              <w:rPr>
                <w:noProof/>
                <w:sz w:val="20"/>
                <w:szCs w:val="20"/>
                <w:lang w:val="uz-Latn-UZ"/>
              </w:rPr>
              <w:t xml:space="preserve"> - </w:t>
            </w:r>
            <w:r w:rsidRPr="00F27583">
              <w:rPr>
                <w:noProof/>
                <w:sz w:val="20"/>
                <w:szCs w:val="20"/>
                <w:lang w:val="uz-Cyrl-UZ"/>
              </w:rPr>
              <w:t>Kredit hisobiga sotib olinadigan avtotransport</w:t>
            </w:r>
            <w:r w:rsidRPr="00F27583">
              <w:rPr>
                <w:noProof/>
                <w:sz w:val="20"/>
                <w:szCs w:val="20"/>
                <w:lang w:val="uz-Latn-UZ"/>
              </w:rPr>
              <w:t xml:space="preserve"> </w:t>
            </w:r>
            <w:r w:rsidRPr="00F27583">
              <w:rPr>
                <w:noProof/>
                <w:sz w:val="20"/>
                <w:szCs w:val="20"/>
                <w:lang w:val="uz-Cyrl-UZ"/>
              </w:rPr>
              <w:t>vosita</w:t>
            </w:r>
            <w:r w:rsidRPr="00F27583">
              <w:rPr>
                <w:noProof/>
                <w:sz w:val="20"/>
                <w:szCs w:val="20"/>
                <w:lang w:val="uz-Latn-UZ"/>
              </w:rPr>
              <w:t>s</w:t>
            </w:r>
            <w:r w:rsidRPr="00F27583">
              <w:rPr>
                <w:noProof/>
                <w:sz w:val="20"/>
                <w:szCs w:val="20"/>
                <w:lang w:val="uz-Cyrl-UZ"/>
              </w:rPr>
              <w:t>i</w:t>
            </w:r>
            <w:r w:rsidRPr="00F27583">
              <w:rPr>
                <w:noProof/>
                <w:sz w:val="20"/>
                <w:szCs w:val="20"/>
                <w:lang w:val="uz-Latn-UZ"/>
              </w:rPr>
              <w:t xml:space="preserve"> </w:t>
            </w:r>
            <w:r w:rsidRPr="00F27583">
              <w:rPr>
                <w:noProof/>
                <w:sz w:val="20"/>
                <w:szCs w:val="20"/>
                <w:lang w:val="uz-Cyrl-UZ"/>
              </w:rPr>
              <w:t>garovga qabul qilinguniga qadar kredit qaytmaslik xatarini sugʻurta qilinganlik boʻyicha sugʻurta polisi taqdim qilinadi</w:t>
            </w:r>
            <w:r w:rsidRPr="00F27583">
              <w:rPr>
                <w:noProof/>
                <w:sz w:val="20"/>
                <w:szCs w:val="20"/>
                <w:lang w:val="uz-Latn-UZ"/>
              </w:rPr>
              <w:t xml:space="preserve">. (avtomobil yetkazib berilgandan soʻng garovga </w:t>
            </w:r>
            <w:r w:rsidR="00C21297">
              <w:rPr>
                <w:noProof/>
                <w:sz w:val="20"/>
                <w:szCs w:val="20"/>
                <w:lang w:val="en-US"/>
              </w:rPr>
              <w:t>taqdim qilinishi</w:t>
            </w:r>
            <w:r w:rsidRPr="00F27583">
              <w:rPr>
                <w:noProof/>
                <w:sz w:val="20"/>
                <w:szCs w:val="20"/>
                <w:lang w:val="uz-Latn-UZ"/>
              </w:rPr>
              <w:t xml:space="preserve"> lozim)</w:t>
            </w:r>
          </w:p>
          <w:p w14:paraId="6F7728FD" w14:textId="77777777" w:rsidR="00F27583" w:rsidRPr="00F27583" w:rsidRDefault="00F27583" w:rsidP="00F27583">
            <w:pPr>
              <w:pStyle w:val="aa"/>
              <w:shd w:val="clear" w:color="auto" w:fill="FFFFFF"/>
              <w:ind w:firstLine="439"/>
              <w:jc w:val="both"/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</w:pPr>
            <w:r w:rsidRPr="00F27583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Cyrl-UZ"/>
              </w:rPr>
              <w:t xml:space="preserve">Realizatsiya qiluvchi </w:t>
            </w:r>
            <w:r w:rsidRPr="00F27583">
              <w:rPr>
                <w:rFonts w:ascii="Times New Roman" w:hAnsi="Times New Roman"/>
                <w:b/>
                <w:bCs/>
                <w:i/>
                <w:iCs/>
                <w:noProof/>
                <w:sz w:val="20"/>
                <w:szCs w:val="20"/>
                <w:lang w:val="uz-Latn-UZ"/>
              </w:rPr>
              <w:t>(norasmiy diller)</w:t>
            </w:r>
            <w:r w:rsidRPr="00F27583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 xml:space="preserve"> </w:t>
            </w:r>
            <w:r w:rsidRPr="00F27583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Cyrl-UZ"/>
              </w:rPr>
              <w:t xml:space="preserve">tashkilotdan mavjud </w:t>
            </w:r>
            <w:r w:rsidRPr="00F27583">
              <w:rPr>
                <w:rFonts w:ascii="Times New Roman" w:hAnsi="Times New Roman"/>
                <w:i/>
                <w:iCs/>
                <w:noProof/>
                <w:sz w:val="20"/>
                <w:szCs w:val="20"/>
                <w:lang w:val="uz-Latn-UZ"/>
              </w:rPr>
              <w:t>(</w:t>
            </w:r>
            <w:r w:rsidRPr="00F27583">
              <w:rPr>
                <w:rFonts w:ascii="Times New Roman" w:hAnsi="Times New Roman"/>
                <w:i/>
                <w:iCs/>
                <w:noProof/>
                <w:sz w:val="20"/>
                <w:szCs w:val="20"/>
                <w:lang w:val="uz-Cyrl-UZ"/>
              </w:rPr>
              <w:t>yetkazib berilgan</w:t>
            </w:r>
            <w:r w:rsidRPr="00F27583">
              <w:rPr>
                <w:rFonts w:ascii="Times New Roman" w:hAnsi="Times New Roman"/>
                <w:i/>
                <w:iCs/>
                <w:noProof/>
                <w:sz w:val="20"/>
                <w:szCs w:val="20"/>
                <w:lang w:val="uz-Latn-UZ"/>
              </w:rPr>
              <w:t>)</w:t>
            </w:r>
            <w:r w:rsidRPr="00F27583">
              <w:rPr>
                <w:rFonts w:ascii="Times New Roman" w:hAnsi="Times New Roman"/>
                <w:i/>
                <w:iCs/>
                <w:noProof/>
                <w:sz w:val="20"/>
                <w:szCs w:val="20"/>
                <w:lang w:val="uz-Cyrl-UZ"/>
              </w:rPr>
              <w:t xml:space="preserve"> </w:t>
            </w:r>
            <w:r w:rsidRPr="00F27583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Cyrl-UZ"/>
              </w:rPr>
              <w:t>avtotransport</w:t>
            </w:r>
            <w:r w:rsidRPr="00F27583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 xml:space="preserve"> </w:t>
            </w:r>
            <w:r w:rsidRPr="00F27583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Cyrl-UZ"/>
              </w:rPr>
              <w:lastRenderedPageBreak/>
              <w:t>vosita</w:t>
            </w:r>
            <w:r w:rsidRPr="00F27583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>s</w:t>
            </w:r>
            <w:r w:rsidRPr="00F27583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Cyrl-UZ"/>
              </w:rPr>
              <w:t>i</w:t>
            </w:r>
            <w:r w:rsidRPr="00F27583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Latn-UZ"/>
              </w:rPr>
              <w:t xml:space="preserve"> sotib olingan hollarda</w:t>
            </w:r>
            <w:r w:rsidRPr="00F27583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 xml:space="preserve"> - </w:t>
            </w:r>
            <w:r w:rsidRPr="00F27583"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>Kredit hisobiga sotib olinadigan avtotransport</w:t>
            </w:r>
            <w:r w:rsidRPr="00F27583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 xml:space="preserve"> </w:t>
            </w:r>
            <w:r w:rsidRPr="00F27583"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>vosita</w:t>
            </w:r>
            <w:r w:rsidRPr="00F27583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s</w:t>
            </w:r>
            <w:r w:rsidRPr="00F27583"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>i</w:t>
            </w:r>
            <w:r w:rsidRPr="00F27583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 xml:space="preserve"> </w:t>
            </w:r>
            <w:r w:rsidRPr="00F27583">
              <w:rPr>
                <w:rFonts w:ascii="Times New Roman" w:hAnsi="Times New Roman"/>
                <w:i/>
                <w:iCs/>
                <w:noProof/>
                <w:sz w:val="20"/>
                <w:szCs w:val="20"/>
                <w:lang w:val="uz-Latn-UZ"/>
              </w:rPr>
              <w:t>(kredit ajratilguniga qadar)</w:t>
            </w:r>
            <w:r w:rsidRPr="00F27583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 xml:space="preserve"> qarz oluvchi nomiga rasmiylashtirilib, davlat roʻyxatidan oʻtkazilgandan soʻng belgilangan tartibda bankka garovga taqdim qilinadi. (garov va ta’qiqqa olinmasdan kredit ajratilishi mumkin emas)</w:t>
            </w:r>
          </w:p>
          <w:p w14:paraId="496C764F" w14:textId="77777777" w:rsidR="00F27583" w:rsidRPr="00F27583" w:rsidRDefault="00F27583" w:rsidP="00F27583">
            <w:pPr>
              <w:pStyle w:val="aa"/>
              <w:shd w:val="clear" w:color="auto" w:fill="FFFFFF"/>
              <w:ind w:firstLine="439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u w:val="single"/>
                <w:lang w:val="uz-Latn-UZ"/>
              </w:rPr>
            </w:pPr>
            <w:r w:rsidRPr="00F27583"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>Garov taʼminoti yetmagan qismiga kredit qaytarmaslik xatarini sugʻurta qilinganlik boʻyicha sugʻurta polisi taqdim etilishi mumkin</w:t>
            </w:r>
            <w:r w:rsidRPr="00F27583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.</w:t>
            </w:r>
          </w:p>
          <w:p w14:paraId="081451F3" w14:textId="6B4A9FCF" w:rsidR="00F37817" w:rsidRPr="00F27583" w:rsidRDefault="00F37817" w:rsidP="006D6791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uz-Latn-UZ"/>
              </w:rPr>
            </w:pPr>
          </w:p>
        </w:tc>
      </w:tr>
      <w:tr w:rsidR="00F37817" w:rsidRPr="00C21297" w14:paraId="3914FDC0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69274A" w14:textId="77777777" w:rsidR="00F37817" w:rsidRPr="006D6791" w:rsidRDefault="00F37817" w:rsidP="000B4CAD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</w:tr>
      <w:tr w:rsidR="00F37817" w:rsidRPr="00C21297" w14:paraId="3AE071DD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578D9B" w14:textId="77777777" w:rsidR="00F37817" w:rsidRPr="004525DE" w:rsidRDefault="00F37817" w:rsidP="000B4C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olishga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rozi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lishdan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oldin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diqqat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o‘rganib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chiqing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!</w:t>
            </w:r>
          </w:p>
        </w:tc>
      </w:tr>
      <w:tr w:rsidR="00F37817" w:rsidRPr="00C21297" w14:paraId="0909BC02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7CFD2E" w14:textId="77777777" w:rsidR="00F37817" w:rsidRPr="004525DE" w:rsidRDefault="00F37817" w:rsidP="000B4CAD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shartlari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color w:val="000000"/>
                <w:sz w:val="20"/>
                <w:szCs w:val="20"/>
                <w:lang w:val="en-US"/>
              </w:rPr>
              <w:t>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to‘lovlar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hisob-kitoblar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tartibi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foizlar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penyalar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shartnomasi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Sizning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huquqlaringiz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majburiyatlaringiz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shartnomasi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yuzaga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kelishi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mumkin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xatarlar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javobgarliklar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shuningdek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tushunarsiz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boshqa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masalalar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yuzasidan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bankdan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batafsil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ma’lumot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olishga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haqlisiz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F37817" w:rsidRPr="00C21297" w14:paraId="6B661FBB" w14:textId="77777777" w:rsidTr="00573BD6">
        <w:trPr>
          <w:gridAfter w:val="1"/>
          <w:wAfter w:w="180" w:type="pct"/>
        </w:trPr>
        <w:tc>
          <w:tcPr>
            <w:tcW w:w="482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57E5A96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Sizda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shikoyatlar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u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holda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murojaatingizni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telefon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raqami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raqamli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telefonga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pochta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elektron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pochtasi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elektron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jo‘natishingiz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mumkin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F37817" w:rsidRPr="00C21297" w14:paraId="4682ABFA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DC30B6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457F9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3DD7D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D8F491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F3272E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33026E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F0ED0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C23927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176090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E0548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1754D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1EDD33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18DB9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AD4FE8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DDF2A28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61272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290A3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79DF83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805DE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9F8BC3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C182B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6BFABB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2CAA5B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6905B71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10FDF4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EB55CD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47835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86BA10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9CAB4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64078F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37817" w:rsidRPr="00C21297" w14:paraId="3E6AA3BF" w14:textId="77777777" w:rsidTr="00573BD6">
        <w:trPr>
          <w:gridAfter w:val="1"/>
          <w:wAfter w:w="180" w:type="pct"/>
        </w:trPr>
        <w:tc>
          <w:tcPr>
            <w:tcW w:w="282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0C640C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AXBOROT VARAQASINING </w:t>
            </w:r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G‘RILIGI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VA HAQIQIYLIGI TASDIQLANADI.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66EC1C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37CE08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BDE27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A6108D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D5CDD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4651B3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DB91A6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364A6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D1A76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105E5B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700A29A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37817" w:rsidRPr="00C21297" w14:paraId="4A367C25" w14:textId="77777777" w:rsidTr="00573BD6">
        <w:trPr>
          <w:gridAfter w:val="1"/>
          <w:wAfter w:w="180" w:type="pct"/>
        </w:trPr>
        <w:tc>
          <w:tcPr>
            <w:tcW w:w="282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1899E6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D4D947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A078FE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4EA06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6BAFF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A4A3A7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B20015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BA147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4AF4C2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4086B59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0B1B9D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2F0742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73BD6" w:rsidRPr="000B4CB7" w14:paraId="4527D421" w14:textId="77777777" w:rsidTr="00573BD6">
        <w:trPr>
          <w:gridAfter w:val="1"/>
          <w:wAfter w:w="180" w:type="pct"/>
        </w:trPr>
        <w:tc>
          <w:tcPr>
            <w:tcW w:w="282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456A17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D03B53F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4CF0E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C29E8A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>__________________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48FF0F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6DB4A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B801C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73BD6" w:rsidRPr="000B4CB7" w14:paraId="5EDA4C8F" w14:textId="77777777" w:rsidTr="00573BD6">
        <w:trPr>
          <w:gridAfter w:val="1"/>
          <w:wAfter w:w="180" w:type="pct"/>
        </w:trPr>
        <w:tc>
          <w:tcPr>
            <w:tcW w:w="282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401C45E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(</w:t>
            </w:r>
            <w:proofErr w:type="gram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bank</w:t>
            </w:r>
            <w:proofErr w:type="gram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mutaxassisining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D6FD79" w14:textId="77777777" w:rsidR="00F37817" w:rsidRPr="004525DE" w:rsidRDefault="00F37817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C6F50E" w14:textId="77777777" w:rsidR="00F37817" w:rsidRPr="004525DE" w:rsidRDefault="00F37817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B3FBB8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to‘ldirilgan</w:t>
            </w:r>
            <w:proofErr w:type="spellEnd"/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sana</w:t>
            </w:r>
            <w:proofErr w:type="spellEnd"/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CC8F53" w14:textId="77777777" w:rsidR="00F37817" w:rsidRPr="000B4CB7" w:rsidRDefault="00F37817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A30F9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99BC5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37817" w:rsidRPr="000B4CB7" w14:paraId="001B4026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B801AF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25917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4A0B2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9A7BE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8F671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72BD0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CB00D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EB707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46B94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3EEB8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DD808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6981AD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449E67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1A7C6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2459B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92551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D803A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1076B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A6C63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0ED1E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97149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FD828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854C2F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C88A6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73726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F8CE7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152DB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872C0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AB0057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CF988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37817" w:rsidRPr="000B4CB7" w14:paraId="27BFBC06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78A1C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E272E9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5F17E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25E3A6" w14:textId="77777777" w:rsidR="00F37817" w:rsidRPr="000B4CB7" w:rsidRDefault="00F37817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9B173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D696D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6655C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F4B32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8A3B6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14F260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A3033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BE897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ABFD6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24751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ABC63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DF4EC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FDDB6E7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BEA5D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EE095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E94AB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E313FC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82806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85427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54A96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F38EC9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B9A1F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875E9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459DC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C3A979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49654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37817" w:rsidRPr="000B4CB7" w14:paraId="577C19D0" w14:textId="77777777" w:rsidTr="00573BD6"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9CFAA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480B7D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CEDB72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98BC45" w14:textId="77777777" w:rsidR="00F37817" w:rsidRPr="000B4CB7" w:rsidRDefault="00F37817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7B802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EF3C6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ECB055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3564D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6ACCF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4634C3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A63019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41F00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3A1158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C3BA9B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DA9FA1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2ABCB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97123A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A2E8B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2C60C9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DEF15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DCD48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D1C43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6139E9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F787D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2442E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A26E63E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5BA1F4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60E7C8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A8AAD6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AEC302" w14:textId="77777777" w:rsidR="00F37817" w:rsidRPr="000B4CB7" w:rsidRDefault="00F37817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3C46D39" w14:textId="30DA6FFA" w:rsidR="009B5400" w:rsidRPr="00F37817" w:rsidRDefault="009B5400" w:rsidP="00573BD6">
      <w:pPr>
        <w:shd w:val="clear" w:color="auto" w:fill="FFFFFF"/>
        <w:jc w:val="both"/>
        <w:rPr>
          <w:lang w:val="en-US"/>
        </w:rPr>
      </w:pPr>
    </w:p>
    <w:sectPr w:rsidR="009B5400" w:rsidRPr="00F3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630E"/>
    <w:multiLevelType w:val="hybridMultilevel"/>
    <w:tmpl w:val="C602D132"/>
    <w:lvl w:ilvl="0" w:tplc="5C64D5D2">
      <w:start w:val="1"/>
      <w:numFmt w:val="russianLower"/>
      <w:lvlText w:val="%1)"/>
      <w:lvlJc w:val="left"/>
      <w:pPr>
        <w:tabs>
          <w:tab w:val="num" w:pos="850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D24236"/>
    <w:multiLevelType w:val="hybridMultilevel"/>
    <w:tmpl w:val="82B6EB80"/>
    <w:lvl w:ilvl="0" w:tplc="5C64D5D2">
      <w:start w:val="1"/>
      <w:numFmt w:val="russianLower"/>
      <w:lvlText w:val="%1)"/>
      <w:lvlJc w:val="left"/>
      <w:pPr>
        <w:tabs>
          <w:tab w:val="num" w:pos="850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A5"/>
    <w:rsid w:val="000F4348"/>
    <w:rsid w:val="001E5431"/>
    <w:rsid w:val="0027357A"/>
    <w:rsid w:val="00573BD6"/>
    <w:rsid w:val="006D6791"/>
    <w:rsid w:val="00734067"/>
    <w:rsid w:val="00875744"/>
    <w:rsid w:val="009B5400"/>
    <w:rsid w:val="009E2BA5"/>
    <w:rsid w:val="00C21297"/>
    <w:rsid w:val="00D471C5"/>
    <w:rsid w:val="00D7392F"/>
    <w:rsid w:val="00F27583"/>
    <w:rsid w:val="00F3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12F3"/>
  <w15:chartTrackingRefBased/>
  <w15:docId w15:val="{55BBD201-604D-42E6-91D9-95F8552A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after="-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817"/>
    <w:pPr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7817"/>
    <w:rPr>
      <w:b/>
      <w:bCs/>
    </w:rPr>
  </w:style>
  <w:style w:type="character" w:styleId="a4">
    <w:name w:val="Emphasis"/>
    <w:basedOn w:val="a0"/>
    <w:uiPriority w:val="20"/>
    <w:qFormat/>
    <w:rsid w:val="00F37817"/>
    <w:rPr>
      <w:i/>
      <w:iCs/>
    </w:rPr>
  </w:style>
  <w:style w:type="character" w:styleId="a5">
    <w:name w:val="Hyperlink"/>
    <w:basedOn w:val="a0"/>
    <w:uiPriority w:val="99"/>
    <w:unhideWhenUsed/>
    <w:rsid w:val="00F3781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3781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F378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7817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F37817"/>
    <w:rPr>
      <w:color w:val="954F72" w:themeColor="followedHyperlink"/>
      <w:u w:val="single"/>
    </w:rPr>
  </w:style>
  <w:style w:type="paragraph" w:styleId="aa">
    <w:name w:val="No Spacing"/>
    <w:link w:val="ab"/>
    <w:uiPriority w:val="1"/>
    <w:qFormat/>
    <w:rsid w:val="00F27583"/>
    <w:pPr>
      <w:spacing w:before="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b">
    <w:name w:val="Без интервала Знак"/>
    <w:link w:val="aa"/>
    <w:uiPriority w:val="1"/>
    <w:rsid w:val="00F27583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scrollText(5789709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user54-225  Ulug'bek Tilavov</dc:creator>
  <cp:keywords/>
  <dc:description/>
  <cp:lastModifiedBy>Ulug'bek Tilavov</cp:lastModifiedBy>
  <cp:revision>3</cp:revision>
  <dcterms:created xsi:type="dcterms:W3CDTF">2024-10-30T10:46:00Z</dcterms:created>
  <dcterms:modified xsi:type="dcterms:W3CDTF">2024-10-30T11:01:00Z</dcterms:modified>
</cp:coreProperties>
</file>