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A22" w14:textId="77777777" w:rsidR="00D2584E" w:rsidRPr="004525DE" w:rsidRDefault="00D2584E" w:rsidP="00D2584E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  <w:lang w:val="en-US"/>
        </w:rPr>
      </w:pP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Kreditning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asosiy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shartlari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proofErr w:type="gram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to‘</w:t>
      </w:r>
      <w:proofErr w:type="gram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g‘risidagi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axborot</w:t>
      </w:r>
      <w:proofErr w:type="spellEnd"/>
    </w:p>
    <w:p w14:paraId="45C299F4" w14:textId="77777777" w:rsidR="00D2584E" w:rsidRPr="000B4CB7" w:rsidRDefault="00D2584E" w:rsidP="00D2584E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>
        <w:rPr>
          <w:rFonts w:eastAsia="Times New Roman"/>
          <w:caps/>
          <w:color w:val="000080"/>
          <w:sz w:val="20"/>
          <w:szCs w:val="20"/>
        </w:rPr>
        <w:t>VARAQASI</w:t>
      </w:r>
      <w:hyperlink r:id="rId6" w:history="1">
        <w:r w:rsidRPr="000B4CB7">
          <w:rPr>
            <w:rFonts w:eastAsia="Times New Roman"/>
            <w:caps/>
            <w:color w:val="008080"/>
            <w:sz w:val="20"/>
            <w:szCs w:val="20"/>
          </w:rPr>
          <w:t>*</w:t>
        </w:r>
      </w:hyperlink>
    </w:p>
    <w:tbl>
      <w:tblPr>
        <w:tblW w:w="514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347"/>
        <w:gridCol w:w="333"/>
        <w:gridCol w:w="324"/>
        <w:gridCol w:w="308"/>
        <w:gridCol w:w="299"/>
        <w:gridCol w:w="289"/>
        <w:gridCol w:w="281"/>
        <w:gridCol w:w="273"/>
        <w:gridCol w:w="264"/>
        <w:gridCol w:w="254"/>
        <w:gridCol w:w="250"/>
        <w:gridCol w:w="245"/>
        <w:gridCol w:w="250"/>
        <w:gridCol w:w="304"/>
        <w:gridCol w:w="302"/>
        <w:gridCol w:w="300"/>
        <w:gridCol w:w="299"/>
        <w:gridCol w:w="65"/>
        <w:gridCol w:w="497"/>
        <w:gridCol w:w="360"/>
        <w:gridCol w:w="347"/>
        <w:gridCol w:w="333"/>
        <w:gridCol w:w="324"/>
        <w:gridCol w:w="320"/>
        <w:gridCol w:w="403"/>
        <w:gridCol w:w="372"/>
        <w:gridCol w:w="352"/>
        <w:gridCol w:w="601"/>
      </w:tblGrid>
      <w:tr w:rsidR="00D2584E" w:rsidRPr="000B4CB7" w14:paraId="09E6FE4C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990C5E" w14:textId="77777777" w:rsidR="00D2584E" w:rsidRPr="000B4CB7" w:rsidRDefault="00D2584E" w:rsidP="000B4CAD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7C4D1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A718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6933F5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FAF27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342BA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7C560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FD1DC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6CA0A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5C119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1BAF6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253C0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C3C7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27B6D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9DE5E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8A285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3B2FE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A9B2F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44A0B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D5D8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EBE4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366A3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963B5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70482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8C292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14819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BD04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1AF1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87A98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7E8CA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C527D4" w14:paraId="488668C2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B66759" w14:textId="77777777" w:rsidR="00D2584E" w:rsidRPr="004525DE" w:rsidRDefault="00D2584E" w:rsidP="00D2584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Tijorat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rasmiy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veb-sayti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raqamlari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2D30E43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“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Biznesni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rivojlantirish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banki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>” ATB</w:t>
            </w:r>
          </w:p>
          <w:p w14:paraId="35D7033F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Sayt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>: www.brb.uz</w:t>
            </w:r>
          </w:p>
          <w:p w14:paraId="14A458BD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Email: headoffice@brb.uz</w:t>
            </w:r>
          </w:p>
          <w:p w14:paraId="59C3D31A" w14:textId="7FECFDC2" w:rsidR="00D2584E" w:rsidRPr="000B4CB7" w:rsidRDefault="00D2584E" w:rsidP="00D258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lang w:val="en-US"/>
              </w:rPr>
              <w:t>Tel: (78) 150-00-</w:t>
            </w:r>
            <w:proofErr w:type="gramStart"/>
            <w:r>
              <w:rPr>
                <w:rFonts w:eastAsia="Times New Roman"/>
                <w:color w:val="000000"/>
                <w:lang w:val="en-US"/>
              </w:rPr>
              <w:t>55  Tel</w:t>
            </w:r>
            <w:proofErr w:type="gramEnd"/>
            <w:r>
              <w:rPr>
                <w:rFonts w:eastAsia="Times New Roman"/>
                <w:color w:val="000000"/>
                <w:lang w:val="en-US"/>
              </w:rPr>
              <w:t>: 1254</w:t>
            </w:r>
          </w:p>
        </w:tc>
      </w:tr>
      <w:tr w:rsidR="00D2584E" w:rsidRPr="00C527D4" w14:paraId="75696794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6DABE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C527D4" w14:paraId="0990F28D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B799B7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1-</w:t>
            </w:r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ma’lumotlar</w:t>
            </w:r>
            <w:proofErr w:type="spellEnd"/>
          </w:p>
        </w:tc>
      </w:tr>
      <w:tr w:rsidR="00D2584E" w:rsidRPr="000B4CB7" w14:paraId="4C58B30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B5C25F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E845E" w14:textId="7F0C8D4F" w:rsidR="00D2584E" w:rsidRPr="000B4CB7" w:rsidRDefault="00C527D4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527D4">
              <w:rPr>
                <w:rFonts w:eastAsia="Times New Roman"/>
                <w:color w:val="000000"/>
                <w:sz w:val="20"/>
                <w:szCs w:val="20"/>
              </w:rPr>
              <w:t>Budjet</w:t>
            </w:r>
            <w:proofErr w:type="spellEnd"/>
            <w:r w:rsidRPr="00C527D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7D4">
              <w:rPr>
                <w:rFonts w:eastAsia="Times New Roman"/>
                <w:color w:val="000000"/>
                <w:sz w:val="20"/>
                <w:szCs w:val="20"/>
              </w:rPr>
              <w:t>xodimlari</w:t>
            </w:r>
            <w:proofErr w:type="spellEnd"/>
            <w:r w:rsidRPr="00C527D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7D4">
              <w:rPr>
                <w:rFonts w:eastAsia="Times New Roman"/>
                <w:color w:val="000000"/>
                <w:sz w:val="20"/>
                <w:szCs w:val="20"/>
              </w:rPr>
              <w:t>uchun</w:t>
            </w:r>
            <w:proofErr w:type="spellEnd"/>
            <w:r w:rsidRPr="00C527D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7D4">
              <w:rPr>
                <w:rFonts w:eastAsia="Times New Roman"/>
                <w:color w:val="000000"/>
                <w:sz w:val="20"/>
                <w:szCs w:val="20"/>
              </w:rPr>
              <w:t>mikroqarz</w:t>
            </w:r>
            <w:proofErr w:type="spellEnd"/>
          </w:p>
        </w:tc>
      </w:tr>
      <w:tr w:rsidR="00D2584E" w:rsidRPr="000B4CB7" w14:paraId="21E5C324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DA2709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maqsadi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183CEB" w14:textId="77777777" w:rsidR="00D2584E" w:rsidRPr="000B4CB7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Maqsadsiz</w:t>
            </w:r>
            <w:proofErr w:type="spellEnd"/>
          </w:p>
        </w:tc>
      </w:tr>
      <w:tr w:rsidR="00D2584E" w:rsidRPr="000B4CB7" w14:paraId="32B2B387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7BF64D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A4A09E" w14:textId="5C01EA91" w:rsidR="00D2584E" w:rsidRPr="000B4CB7" w:rsidRDefault="00880B9A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uz-Latn-UZ"/>
              </w:rPr>
              <w:t>100</w:t>
            </w:r>
            <w:r w:rsidR="00D2584E" w:rsidRPr="000B4CB7">
              <w:rPr>
                <w:sz w:val="20"/>
                <w:szCs w:val="20"/>
              </w:rPr>
              <w:t xml:space="preserve">,0 </w:t>
            </w:r>
            <w:proofErr w:type="spellStart"/>
            <w:r w:rsidR="00D2584E">
              <w:rPr>
                <w:sz w:val="20"/>
                <w:szCs w:val="20"/>
              </w:rPr>
              <w:t>mln</w:t>
            </w:r>
            <w:r w:rsidR="00D2584E" w:rsidRPr="000B4CB7">
              <w:rPr>
                <w:sz w:val="20"/>
                <w:szCs w:val="20"/>
              </w:rPr>
              <w:t>.</w:t>
            </w:r>
            <w:r w:rsidR="00D2584E">
              <w:rPr>
                <w:sz w:val="20"/>
                <w:szCs w:val="20"/>
              </w:rPr>
              <w:t>so‘mgacha</w:t>
            </w:r>
            <w:proofErr w:type="spellEnd"/>
          </w:p>
        </w:tc>
      </w:tr>
      <w:tr w:rsidR="00D2584E" w:rsidRPr="000B4CB7" w14:paraId="367C890C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9E0BA0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Kreditdan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foydalanish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muddati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30BAD7" w14:textId="10CFD9A6" w:rsidR="00D2584E" w:rsidRPr="000B4CB7" w:rsidRDefault="008E60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12-</w:t>
            </w:r>
            <w:r w:rsidR="0040186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oygacha</w:t>
            </w:r>
            <w:proofErr w:type="spellEnd"/>
          </w:p>
        </w:tc>
      </w:tr>
      <w:tr w:rsidR="00D2584E" w:rsidRPr="00C527D4" w14:paraId="1DBE7FCD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A25B0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ushbu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to‘lanishi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</w:p>
        </w:tc>
        <w:tc>
          <w:tcPr>
            <w:tcW w:w="179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8A7123" w14:textId="301BBC39" w:rsidR="00D2584E" w:rsidRPr="000B4CB7" w:rsidRDefault="0040186C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26</w:t>
            </w:r>
            <w:r w:rsidR="008E60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  <w:r w:rsidR="00C527D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</w:t>
            </w:r>
            <w:r w:rsidR="008E60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%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foiz</w:t>
            </w:r>
            <w:proofErr w:type="spellEnd"/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ko‘</w:t>
            </w:r>
            <w:proofErr w:type="gramEnd"/>
            <w:r w:rsidR="00D2584E">
              <w:rPr>
                <w:rFonts w:eastAsia="Times New Roman"/>
                <w:color w:val="000000"/>
                <w:sz w:val="20"/>
                <w:szCs w:val="20"/>
              </w:rPr>
              <w:t>rinishida</w:t>
            </w:r>
            <w:proofErr w:type="spellEnd"/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230689" w14:textId="77777777" w:rsidR="00D2584E" w:rsidRPr="004525DE" w:rsidRDefault="00D2584E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>___________</w:t>
            </w:r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C527D4" w14:paraId="2DD4336E" w14:textId="77777777" w:rsidTr="000B4CAD">
        <w:tc>
          <w:tcPr>
            <w:tcW w:w="5000" w:type="pct"/>
            <w:gridSpan w:val="3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39A0A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____________________ _______________________ ________________________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+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=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summa)</w:t>
            </w:r>
          </w:p>
        </w:tc>
      </w:tr>
      <w:tr w:rsidR="00D2584E" w:rsidRPr="00C527D4" w14:paraId="63FC532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C5CED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imtiyozli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9DCE3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2584E" w:rsidRPr="000B4CB7" w14:paraId="16FFB816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0F6DF6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davriyligi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chorakda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FA724D" w14:textId="77777777" w:rsidR="00D2584E" w:rsidRPr="000B4CB7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oyda</w:t>
            </w:r>
          </w:p>
        </w:tc>
      </w:tr>
      <w:tr w:rsidR="00D2584E" w:rsidRPr="000B4CB7" w14:paraId="47F3E5E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5DBBD" w14:textId="77777777" w:rsidR="00D2584E" w:rsidRPr="004525DE" w:rsidRDefault="00D2584E" w:rsidP="000B4CA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so‘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ndirish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teng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miqdorlarda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0BC0E4" w14:textId="77777777" w:rsidR="00D2584E" w:rsidRPr="000B4CB7" w:rsidRDefault="00D2584E" w:rsidP="000B4CA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Annuitet</w:t>
            </w:r>
            <w:proofErr w:type="spellEnd"/>
            <w:r w:rsidRPr="000B4CB7">
              <w:rPr>
                <w:color w:val="000000"/>
                <w:sz w:val="20"/>
                <w:szCs w:val="20"/>
                <w:lang w:val="uz-Cyrl-UZ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differensial</w:t>
            </w:r>
            <w:proofErr w:type="spellEnd"/>
          </w:p>
        </w:tc>
      </w:tr>
      <w:tr w:rsidR="00D2584E" w:rsidRPr="00C527D4" w14:paraId="73282F02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C8EC7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martalik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: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23BD76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 ______________________________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oraliq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ko‘p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C527D4" w14:paraId="7A451493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A04314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ajratish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shakli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ta’minotchisi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hisobvarag‘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naqd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bank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kartasiga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3A5114" w14:textId="77777777" w:rsidR="00D2584E" w:rsidRPr="004525DE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Naqd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pulda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yoki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qarz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oluvchining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nomiga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ochilgan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plastik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kartasiga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o‘tkazib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berish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orqali</w:t>
            </w:r>
          </w:p>
        </w:tc>
      </w:tr>
      <w:tr w:rsidR="00D2584E" w:rsidRPr="00C527D4" w14:paraId="60857BF8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3340F7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bog‘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qo‘shimcha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jumladan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501D6C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_(</w:t>
            </w:r>
            <w:proofErr w:type="spellStart"/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C527D4" w14:paraId="0FA0824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F1BAB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Turlari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komissiya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yig‘imlari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953F0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C527D4" w14:paraId="591BEEF1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B3C71A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uchinchi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shaxslar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E9DEF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C527D4" w14:paraId="5203D004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AA7064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ichiga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A661D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2584E" w:rsidRPr="000B4CB7" w14:paraId="646B1EE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5006A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14.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taqdim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qilingan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arizani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ko‘rib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chiqish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C8019" w14:textId="77777777" w:rsidR="00D2584E" w:rsidRPr="000B4CB7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bank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ish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kuni</w:t>
            </w:r>
          </w:p>
        </w:tc>
      </w:tr>
      <w:tr w:rsidR="00D2584E" w:rsidRPr="00C527D4" w14:paraId="6966716C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8DDD0F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2-</w:t>
            </w:r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moliyaviy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majburiyatlar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muhim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shartlar</w:t>
            </w:r>
            <w:proofErr w:type="spellEnd"/>
          </w:p>
        </w:tc>
      </w:tr>
      <w:tr w:rsidR="00D2584E" w:rsidRPr="00C527D4" w14:paraId="6572A9E5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1A2882" w14:textId="77777777" w:rsidR="00D2584E" w:rsidRPr="00E2717D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shartnomada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zda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tutilayotgan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lashi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lgan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90C8C2" w14:textId="77777777" w:rsidR="00D2584E" w:rsidRPr="00E2717D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_____________________________________________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qatiy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belgilangan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rsatiladi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hisoblash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luvchi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keltiriladi</w:t>
            </w:r>
            <w:proofErr w:type="spellEnd"/>
            <w:r w:rsidRPr="00E2717D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0B4CB7" w14:paraId="4F70560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EC93EC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so‘ndirilmaganligi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oshirilgan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F3CDDA" w14:textId="77777777" w:rsidR="00D2584E" w:rsidRPr="000B4CB7" w:rsidRDefault="00D2584E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br/>
            </w:r>
            <w:r w:rsidRPr="000B4CB7">
              <w:rPr>
                <w:color w:val="000000"/>
                <w:sz w:val="20"/>
                <w:szCs w:val="20"/>
              </w:rPr>
              <w:t>__</w:t>
            </w:r>
            <w:r w:rsidRPr="000B4CB7">
              <w:rPr>
                <w:color w:val="000000"/>
                <w:sz w:val="20"/>
                <w:szCs w:val="20"/>
                <w:lang w:val="en-US"/>
              </w:rPr>
              <w:t>DLO 1.5</w:t>
            </w:r>
            <w:r w:rsidRPr="000B4CB7">
              <w:rPr>
                <w:color w:val="000000"/>
                <w:sz w:val="20"/>
                <w:szCs w:val="20"/>
              </w:rPr>
              <w:t>__</w:t>
            </w:r>
          </w:p>
          <w:p w14:paraId="042D0DA0" w14:textId="77777777" w:rsidR="00D2584E" w:rsidRPr="000B4CB7" w:rsidRDefault="00D2584E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0B4CB7"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foizda</w:t>
            </w:r>
            <w:proofErr w:type="spellEnd"/>
            <w:r w:rsidRPr="000B4CB7">
              <w:rPr>
                <w:color w:val="000000"/>
                <w:sz w:val="20"/>
                <w:szCs w:val="20"/>
              </w:rPr>
              <w:t>)</w:t>
            </w:r>
          </w:p>
        </w:tc>
      </w:tr>
      <w:tr w:rsidR="00D2584E" w:rsidRPr="00837562" w14:paraId="4A284740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A1B03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predmetiga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talablar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garovning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ED3F19" w14:textId="1940C887" w:rsidR="00E2717D" w:rsidRPr="00E2717D" w:rsidRDefault="00E2717D" w:rsidP="0040186C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2717D">
              <w:rPr>
                <w:noProof/>
                <w:sz w:val="20"/>
                <w:szCs w:val="20"/>
                <w:lang w:val="uz-Cyrl-UZ"/>
              </w:rPr>
              <w:t>Taʼminotning miqdori kredit summasining 125 foizidan kam boʻlmasligi lozim.</w:t>
            </w:r>
          </w:p>
          <w:p w14:paraId="1AACB24F" w14:textId="720C678B" w:rsidR="0040186C" w:rsidRPr="0040186C" w:rsidRDefault="0040186C" w:rsidP="0040186C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37562">
              <w:rPr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837562">
              <w:rPr>
                <w:bCs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jismoniy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shaxs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kafilligi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14:paraId="6E41513F" w14:textId="77777777" w:rsidR="0040186C" w:rsidRPr="00837562" w:rsidRDefault="0040186C" w:rsidP="0040186C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qaytmasligi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xatarini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sugʻurta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qilinganligi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to</w:t>
            </w:r>
            <w:r w:rsidRPr="00837562">
              <w:rPr>
                <w:bCs/>
                <w:color w:val="000000"/>
                <w:sz w:val="20"/>
                <w:szCs w:val="20"/>
                <w:lang w:val="en-US"/>
              </w:rPr>
              <w:t>ʻ</w:t>
            </w:r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837562">
              <w:rPr>
                <w:bCs/>
                <w:color w:val="000000"/>
                <w:sz w:val="20"/>
                <w:szCs w:val="20"/>
                <w:lang w:val="en-US"/>
              </w:rPr>
              <w:t>ʻ</w:t>
            </w:r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risida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sug</w:t>
            </w:r>
            <w:r w:rsidRPr="00837562">
              <w:rPr>
                <w:bCs/>
                <w:color w:val="000000"/>
                <w:sz w:val="20"/>
                <w:szCs w:val="20"/>
                <w:lang w:val="en-US"/>
              </w:rPr>
              <w:t>ʻ</w:t>
            </w:r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urta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polisi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;</w:t>
            </w:r>
          </w:p>
          <w:p w14:paraId="0BC61BE1" w14:textId="5BE8FFFA" w:rsidR="00D2584E" w:rsidRPr="00837562" w:rsidRDefault="00837562" w:rsidP="00837562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37562">
              <w:rPr>
                <w:bCs/>
                <w:color w:val="000000"/>
                <w:sz w:val="20"/>
                <w:szCs w:val="20"/>
                <w:lang w:val="en-US"/>
              </w:rPr>
              <w:t xml:space="preserve">- </w:t>
            </w:r>
            <w:r w:rsidR="0040186C" w:rsidRPr="00837562">
              <w:rPr>
                <w:bCs/>
                <w:color w:val="000000"/>
                <w:sz w:val="20"/>
                <w:szCs w:val="20"/>
                <w:lang w:val="en-US"/>
              </w:rPr>
              <w:t>Mol-</w:t>
            </w:r>
            <w:proofErr w:type="spellStart"/>
            <w:r w:rsidR="0040186C" w:rsidRPr="00837562">
              <w:rPr>
                <w:bCs/>
                <w:color w:val="000000"/>
                <w:sz w:val="20"/>
                <w:szCs w:val="20"/>
                <w:lang w:val="en-US"/>
              </w:rPr>
              <w:t>mulk</w:t>
            </w:r>
            <w:proofErr w:type="spellEnd"/>
            <w:r w:rsidR="0040186C" w:rsidRPr="00837562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0186C" w:rsidRPr="00837562">
              <w:rPr>
                <w:bCs/>
                <w:color w:val="000000"/>
                <w:sz w:val="20"/>
                <w:szCs w:val="20"/>
                <w:lang w:val="en-US"/>
              </w:rPr>
              <w:t>garovi</w:t>
            </w:r>
            <w:proofErr w:type="spellEnd"/>
          </w:p>
        </w:tc>
      </w:tr>
      <w:tr w:rsidR="00D2584E" w:rsidRPr="00837562" w14:paraId="3849D609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424B2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C527D4" w14:paraId="664A58CE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A4D9F6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rozi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lishdan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oldin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diqqat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o‘rganib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chiqing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!</w:t>
            </w:r>
          </w:p>
        </w:tc>
      </w:tr>
      <w:tr w:rsidR="00D2584E" w:rsidRPr="00C527D4" w14:paraId="53BB027E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3DB7A5" w14:textId="77777777" w:rsidR="00D2584E" w:rsidRPr="004525DE" w:rsidRDefault="00D2584E" w:rsidP="000B4CAD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lastRenderedPageBreak/>
              <w:t>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to‘lovlar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hisob-kitoblar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tartibi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penyalar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huquqlaringiz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majburiyatlaringiz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kelishi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xatarlar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javobgarliklar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tushunarsiz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masalalar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yuzasidan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bankdan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batafsil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haqlisiz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D2584E" w:rsidRPr="00C527D4" w14:paraId="77B8F9D5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5B758A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shikoyatlar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u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holda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murojaatingizni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jo‘natishingiz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D2584E" w:rsidRPr="00C527D4" w14:paraId="057B5851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55644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3DF7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D0A78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B6E0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D3142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B96D2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9CEEC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80DC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9BBC1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8C78F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A03D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42DE4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55E49F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305C4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5151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ACEA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A979A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AC44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D0680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3331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FB0EF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7AE03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F7A14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F3D73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946DC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44AE2E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DB05B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76D94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7A618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FCE8C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C527D4" w14:paraId="52B53F7A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F7C11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AXBOROT VARAQASINING 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G‘RILIGI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VA HAQIQIYLIGI TASDIQLANADI.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B85D6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E36F5E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3418C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A85E6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3A0E2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3DB04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9F8F6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CF11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CA635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52B65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2ABD8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C527D4" w14:paraId="35F7BF31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5112F3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50AFC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3FAF2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6F02B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C7D01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85EED3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27D58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37F48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AC163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DD008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6A8FB0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173FCF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0B4CB7" w14:paraId="40AA634D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6E9037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9F90E2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85EE2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EA6B7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1E6BB5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16E58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715A8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E11BD7E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B069A5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bank</w:t>
            </w:r>
            <w:proofErr w:type="gram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mutaxassisining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D1D5A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D508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0789D0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to‘ldirilgan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sana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3ECC93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AFF5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62819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0F0F03CE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9F63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B88E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4540D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D6079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ED491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1A34D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6A50D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ABD9B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CC0F4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721F4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26F1D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19638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D283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CD63F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817A6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40F88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8A9D9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CDA30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F4C55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4A86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FD378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492F0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9D333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C1EC5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94A40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65023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1222B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CA853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64AA4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E53AD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236144D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11A41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CFFCC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21985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DE1BF9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E3D52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76289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01063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59785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6AE9E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B977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0E563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E7FB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602A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E131A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3A1A0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06246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AFB91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5DA01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D39D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53B67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8C69F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CA2E7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65E0E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72BF7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26EF4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B6242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94B55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FDC30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2F465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A997E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1E6D2C0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B5801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002CC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C2A52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45F732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291DF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E8C2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0399B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2C203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DD0D8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5D310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2E1DA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354AA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7E4D4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67576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904C9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D78F6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A54BF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61267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0E73B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7AC38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AC99F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9A827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8D3B1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2001D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F2BEC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E1BA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C6DDE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CE9A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DB63C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8EF20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905700" w14:textId="77777777" w:rsidR="009B5400" w:rsidRDefault="009B5400" w:rsidP="00D2584E">
      <w:pPr>
        <w:shd w:val="clear" w:color="auto" w:fill="FFFFFF"/>
        <w:ind w:firstLine="851"/>
        <w:jc w:val="both"/>
      </w:pPr>
    </w:p>
    <w:sectPr w:rsidR="009B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30E"/>
    <w:multiLevelType w:val="hybridMultilevel"/>
    <w:tmpl w:val="C602D132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24236"/>
    <w:multiLevelType w:val="hybridMultilevel"/>
    <w:tmpl w:val="82B6EB80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A0"/>
    <w:rsid w:val="0040186C"/>
    <w:rsid w:val="00655CA0"/>
    <w:rsid w:val="00734067"/>
    <w:rsid w:val="00837562"/>
    <w:rsid w:val="00880B9A"/>
    <w:rsid w:val="008E604E"/>
    <w:rsid w:val="009B5400"/>
    <w:rsid w:val="00C527D4"/>
    <w:rsid w:val="00D2584E"/>
    <w:rsid w:val="00E2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E6E7"/>
  <w15:chartTrackingRefBased/>
  <w15:docId w15:val="{718F362F-B081-479D-B9DD-B04C356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4E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84E"/>
    <w:rPr>
      <w:b/>
      <w:bCs/>
    </w:rPr>
  </w:style>
  <w:style w:type="character" w:styleId="a4">
    <w:name w:val="Emphasis"/>
    <w:basedOn w:val="a0"/>
    <w:uiPriority w:val="20"/>
    <w:qFormat/>
    <w:rsid w:val="00D2584E"/>
    <w:rPr>
      <w:i/>
      <w:iCs/>
    </w:rPr>
  </w:style>
  <w:style w:type="character" w:styleId="a5">
    <w:name w:val="Hyperlink"/>
    <w:basedOn w:val="a0"/>
    <w:uiPriority w:val="99"/>
    <w:unhideWhenUsed/>
    <w:rsid w:val="00D2584E"/>
    <w:rPr>
      <w:color w:val="0563C1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D2584E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25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scrollText(5789709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98AE-3F49-490A-8DA2-492759DF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Ulug'bek Tilavov</cp:lastModifiedBy>
  <cp:revision>5</cp:revision>
  <dcterms:created xsi:type="dcterms:W3CDTF">2024-07-16T13:33:00Z</dcterms:created>
  <dcterms:modified xsi:type="dcterms:W3CDTF">2025-04-24T12:42:00Z</dcterms:modified>
</cp:coreProperties>
</file>