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EAD" w14:textId="77777777" w:rsidR="00524B63" w:rsidRPr="00011B7B" w:rsidRDefault="00524B63" w:rsidP="00501499">
      <w:pPr>
        <w:ind w:left="20"/>
        <w:jc w:val="center"/>
        <w:rPr>
          <w:rStyle w:val="30"/>
          <w:rFonts w:ascii="Cambria" w:hAnsi="Cambria" w:cstheme="minorHAnsi"/>
          <w:noProof/>
          <w:sz w:val="26"/>
          <w:szCs w:val="26"/>
          <w:lang w:val="ru-RU"/>
        </w:rPr>
      </w:pP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>“Biznesni rivojlantirish banki” ATB tomonidan ijro intizomini samarali tashkil</w:t>
      </w:r>
      <w:r w:rsidRPr="00011B7B">
        <w:rPr>
          <w:rStyle w:val="30"/>
          <w:rFonts w:ascii="Cambria" w:hAnsi="Cambria" w:cstheme="minorHAnsi"/>
          <w:noProof/>
          <w:sz w:val="26"/>
          <w:szCs w:val="26"/>
          <w:lang w:val="ru-RU"/>
        </w:rPr>
        <w:t xml:space="preserve"> etish borasida amalga oshirilayotgan ishlar toʻgʻrisida</w:t>
      </w:r>
    </w:p>
    <w:p w14:paraId="32AF0F03" w14:textId="77777777" w:rsidR="00524B63" w:rsidRPr="00011B7B" w:rsidRDefault="00524B63" w:rsidP="00501499">
      <w:pPr>
        <w:ind w:left="20"/>
        <w:jc w:val="center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30"/>
          <w:rFonts w:ascii="Cambria" w:hAnsi="Cambria" w:cstheme="minorHAnsi"/>
          <w:noProof/>
          <w:sz w:val="26"/>
          <w:szCs w:val="26"/>
          <w:lang w:val="uz-Cyrl-UZ"/>
        </w:rPr>
        <w:t>MAʼLUMOT</w:t>
      </w:r>
    </w:p>
    <w:p w14:paraId="00DFA99B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</w:pP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Oʻzbekiston Respublikasi Prezidenti tomonidan 2025-yil 25-iyulda 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>“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Davlat organlari va tashkilotlarda ijro intizomini yanada mustahkamlashning qoʻshimcha chora-tadbirlari toʻgʻrisida”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gi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117-sonli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Farmon qabul qilinib, unga koʻra Prezident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Farmon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,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qaror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,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farmoyish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hamda hukumat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qaror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topshiriqlari ijrosini tashkil etish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nazorat qilishning yanada samarali mexanizmlari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yoʻlga qoʻyildi.</w:t>
      </w:r>
    </w:p>
    <w:p w14:paraId="1F7A45AD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Bu bilan, Qonunchilik hujjatlari va topshiriqlarida berilgan tegishli topshiriqlar ijrosini taʼminlash maqsadida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“Biznesni rivojlantirish banki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” ATB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tomonidan zarur chora-tadbirlar amalga oshirib kelinmoqda.</w:t>
      </w:r>
    </w:p>
    <w:p w14:paraId="30CFB153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Xususan, bankda ijro intizomiga bevosita masʼul mustaqil tarkibiy boʻlinma sifatida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Bank Ijro apparati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faoliyati tashkil etilgan boʻlib, bankda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ish yuritish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va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>ijro nazoratini tashkil etish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da xat-hujjatlarning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>elektron aylanishi yoʻ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lga qoʻyilgan.</w:t>
      </w:r>
    </w:p>
    <w:p w14:paraId="2AD29A54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Jumladan, bugungi kunda, ushbu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elektron dastur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orqali:</w:t>
      </w:r>
    </w:p>
    <w:p w14:paraId="6C774A30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qonunchilik hujjatlari va topshiriqlar kelib tushgan vaqtdan boshlab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30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 daqiqa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mobaynida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 xml:space="preserve">Bank </w:t>
      </w:r>
      <w:r w:rsidRPr="00011B7B">
        <w:rPr>
          <w:rFonts w:ascii="Cambria" w:hAnsi="Cambria" w:cstheme="minorHAnsi"/>
          <w:b/>
          <w:noProof/>
          <w:sz w:val="26"/>
          <w:szCs w:val="26"/>
          <w:lang w:val="en-US" w:bidi="en-US"/>
        </w:rPr>
        <w:t xml:space="preserve">Ijro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apparati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masʼul xodimi tomonidan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roʻyxatdan oʻtkaziladi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hamda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rahbariyatga axborot beriladi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;</w:t>
      </w:r>
    </w:p>
    <w:p w14:paraId="37660870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rahbariyat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bir kun muddatda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masʼul ijrochini belgilagan holda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tegishli topshiriqlarni beradi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;</w:t>
      </w:r>
    </w:p>
    <w:p w14:paraId="605E8F9F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belgilangan muddat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doirasida masʼul ijrochi tomonidan top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sh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iriq ijrosi boʻyicha maʼlumotlar va hujjatlar rahbardan elektron tasdiqlanib,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tegishli tashkilotlarga yuboriladi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.</w:t>
      </w:r>
    </w:p>
    <w:p w14:paraId="26B8A5EC" w14:textId="77777777" w:rsidR="00524B63" w:rsidRPr="00011B7B" w:rsidRDefault="00524B63" w:rsidP="00501499">
      <w:pPr>
        <w:widowControl w:val="0"/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Ushbu elektron dastur orqali topshiriqlarning bajarilish jarayoni doimiy nazorat qilinadi, belgilangan muddatlarda ijro etilishini monitoring qilish, ijro intizomini tahlil qilish va hisobotlarni shakllantirish imkoniyatlari yaratilgan.</w:t>
      </w:r>
    </w:p>
    <w:p w14:paraId="14C21C70" w14:textId="527B6A57" w:rsidR="00524B63" w:rsidRDefault="00524B63" w:rsidP="00501499">
      <w:pPr>
        <w:widowControl w:val="0"/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Amalga oshirilgan ishlar natijasida </w:t>
      </w:r>
      <w:r w:rsidRPr="00011B7B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  <w:lang w:val="uz-Cyrl-UZ"/>
        </w:rPr>
        <w:t xml:space="preserve">2026-yil </w:t>
      </w:r>
      <w:r w:rsidR="00B542EE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</w:rPr>
        <w:t>2</w:t>
      </w:r>
      <w:r w:rsidRPr="00011B7B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  <w:lang w:val="uz-Cyrl-UZ"/>
        </w:rPr>
        <w:t>-</w:t>
      </w:r>
      <w:r w:rsidR="00B542EE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</w:rPr>
        <w:t>mart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holatiga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Ijro.gov.uz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>”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tizimi orqali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quyidagi ijro mexanizmlari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yoʻlga qoʻyilgan:</w:t>
      </w:r>
    </w:p>
    <w:p w14:paraId="75C9B606" w14:textId="3A6539B5" w:rsidR="00524B63" w:rsidRPr="00290975" w:rsidRDefault="00524B63" w:rsidP="00501499">
      <w:pPr>
        <w:widowControl w:val="0"/>
        <w:numPr>
          <w:ilvl w:val="0"/>
          <w:numId w:val="1"/>
        </w:numPr>
        <w:tabs>
          <w:tab w:val="left" w:pos="870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Oʻzbekiston Respublikasi Prezidenti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ning </w:t>
      </w: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jami </w:t>
      </w:r>
      <w:r w:rsidRP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3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29</w:t>
      </w:r>
      <w:r w:rsidRPr="0029097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 xml:space="preserve"> </w:t>
      </w:r>
      <w:r w:rsidRPr="0029097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hujjatda </w:t>
      </w:r>
      <w:r w:rsidRP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 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476</w:t>
      </w:r>
      <w:r w:rsidRP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 xml:space="preserve"> </w:t>
      </w:r>
      <w:r w:rsidRPr="0029097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topshirigʻi 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kelib, </w:t>
      </w:r>
      <w:r w:rsidRP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1 1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50</w:t>
      </w:r>
      <w:r w:rsidRPr="0029097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 xml:space="preserve"> </w:t>
      </w:r>
      <w:r w:rsidRPr="0029097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290975">
        <w:rPr>
          <w:rStyle w:val="313pt"/>
          <w:rFonts w:ascii="Cambria" w:hAnsi="Cambria" w:cstheme="minorHAnsi"/>
          <w:bCs w:val="0"/>
          <w:noProof/>
          <w:color w:val="0070C0"/>
          <w:lang w:val="uz-Cyrl-UZ"/>
        </w:rPr>
        <w:t>si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(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78</w:t>
      </w:r>
      <w:r w:rsidRPr="0029097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 xml:space="preserve"> </w:t>
      </w:r>
      <w:r w:rsidRPr="0029097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foizi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)ning ijrosi toʻliq taʼminlangan;</w:t>
      </w:r>
    </w:p>
    <w:p w14:paraId="5658ED01" w14:textId="411F1E54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Style w:val="313pt"/>
          <w:rFonts w:ascii="Cambria" w:eastAsiaTheme="minorHAnsi" w:hAnsi="Cambria" w:cstheme="minorHAnsi"/>
          <w:b w:val="0"/>
          <w:bCs w:val="0"/>
          <w:noProof/>
          <w:color w:val="auto"/>
          <w:lang w:bidi="ar-SA"/>
        </w:rPr>
      </w:pP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Oʻzbekiston Respublikasi Prezidenti Administratsiyasi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tomonidan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2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6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hujjatda </w:t>
      </w:r>
      <w:r w:rsidR="00290975">
        <w:rPr>
          <w:rStyle w:val="30"/>
          <w:rFonts w:ascii="Cambria" w:hAnsi="Cambria" w:cstheme="minorHAnsi"/>
          <w:bCs w:val="0"/>
          <w:noProof/>
          <w:color w:val="C00000"/>
          <w:sz w:val="26"/>
          <w:szCs w:val="26"/>
          <w:lang w:val="uz-Cyrl-UZ"/>
        </w:rPr>
        <w:t>40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topshiriq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kelib,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3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4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13pt"/>
          <w:rFonts w:ascii="Cambria" w:hAnsi="Cambria" w:cstheme="minorHAnsi"/>
          <w:bCs w:val="0"/>
          <w:noProof/>
          <w:color w:val="0070C0"/>
        </w:rPr>
        <w:t>si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(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8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5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foiz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>) ijrosi taʼminlandi;</w:t>
      </w:r>
    </w:p>
    <w:p w14:paraId="2C891DB3" w14:textId="7E335ECF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Oʻzbekiston Respublikasi Vazirlar Mahkamasi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tomonidan 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97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hujjat bilan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1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91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 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topshiriq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kelib,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1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60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Style w:val="313pt"/>
          <w:rFonts w:ascii="Cambria" w:hAnsi="Cambria" w:cstheme="minorHAnsi"/>
          <w:bCs w:val="0"/>
          <w:noProof/>
          <w:color w:val="0070C0"/>
        </w:rPr>
        <w:t>si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(</w:t>
      </w:r>
      <w:r w:rsidR="0029097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84</w:t>
      </w:r>
      <w:r w:rsidRPr="00011B7B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foizi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</w:rPr>
        <w:t>) bajarilgan.</w:t>
      </w:r>
    </w:p>
    <w:p w14:paraId="2F618C25" w14:textId="15BA83EA" w:rsidR="00524B63" w:rsidRPr="00011B7B" w:rsidRDefault="00011B7B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Oʻz navbatida,</w:t>
      </w:r>
      <w:r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 xml:space="preserve"> 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joriy yilning </w:t>
      </w:r>
      <w:r w:rsidR="00B8059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2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-</w:t>
      </w:r>
      <w:r w:rsidR="00B80595"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>mart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holatiga </w:t>
      </w:r>
      <w:r w:rsidR="00B80595">
        <w:rPr>
          <w:rFonts w:ascii="Cambria" w:eastAsia="Times New Roman" w:hAnsi="Cambria" w:cstheme="minorHAnsi"/>
          <w:b/>
          <w:noProof/>
          <w:color w:val="002060"/>
          <w:sz w:val="26"/>
          <w:szCs w:val="26"/>
          <w:u w:val="single"/>
          <w:lang w:val="en-US" w:eastAsia="ru-RU"/>
        </w:rPr>
        <w:t>mart</w:t>
      </w:r>
      <w:r w:rsidR="00524B63" w:rsidRPr="00011B7B">
        <w:rPr>
          <w:rFonts w:ascii="Cambria" w:eastAsia="Times New Roman" w:hAnsi="Cambria" w:cstheme="minorHAnsi"/>
          <w:b/>
          <w:noProof/>
          <w:color w:val="002060"/>
          <w:sz w:val="26"/>
          <w:szCs w:val="26"/>
          <w:u w:val="single"/>
          <w:lang w:val="uz-Cyrl-UZ" w:eastAsia="ru-RU"/>
        </w:rPr>
        <w:t xml:space="preserve"> oyi</w:t>
      </w:r>
      <w:r w:rsidR="00524B63" w:rsidRPr="00011B7B">
        <w:rPr>
          <w:rFonts w:ascii="Cambria" w:eastAsia="Times New Roman" w:hAnsi="Cambria" w:cstheme="minorHAnsi"/>
          <w:noProof/>
          <w:color w:val="002060"/>
          <w:sz w:val="26"/>
          <w:szCs w:val="26"/>
          <w:lang w:val="uz-Cyrl-UZ" w:eastAsia="ru-RU"/>
        </w:rPr>
        <w:t xml:space="preserve"> 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davomida </w:t>
      </w:r>
      <w:r w:rsidR="00524B63" w:rsidRPr="00011B7B">
        <w:rPr>
          <w:rFonts w:ascii="Cambria" w:eastAsia="Times New Roman" w:hAnsi="Cambria" w:cstheme="minorHAnsi"/>
          <w:b/>
          <w:noProof/>
          <w:color w:val="1E293B"/>
          <w:sz w:val="26"/>
          <w:szCs w:val="26"/>
          <w:lang w:val="uz-Cyrl-UZ" w:eastAsia="ru-RU"/>
        </w:rPr>
        <w:t>Oʻzbekiston Respublikasi Prezidentining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</w:t>
      </w:r>
      <w:r w:rsidR="00B8059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19</w:t>
      </w:r>
      <w:r w:rsidR="00524B63"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> </w:t>
      </w:r>
      <w:r w:rsidR="00524B63"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="00524B63"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topshiriqlari, xususan:</w:t>
      </w:r>
    </w:p>
    <w:p w14:paraId="4C4A25C8" w14:textId="6A2B45BF" w:rsidR="00524B63" w:rsidRPr="00011B7B" w:rsidRDefault="00524B63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Farmonlari bilan </w:t>
      </w:r>
      <w:r w:rsidR="00B80595">
        <w:rPr>
          <w:rStyle w:val="30"/>
          <w:rFonts w:ascii="Cambria" w:hAnsi="Cambria" w:cstheme="minorHAnsi"/>
          <w:bCs w:val="0"/>
          <w:noProof/>
          <w:color w:val="C00000"/>
          <w:sz w:val="26"/>
          <w:szCs w:val="26"/>
        </w:rPr>
        <w:t>6</w:t>
      </w:r>
      <w:r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;</w:t>
      </w:r>
    </w:p>
    <w:p w14:paraId="5398484A" w14:textId="6BDB2FA9" w:rsidR="00524B63" w:rsidRPr="00011B7B" w:rsidRDefault="00524B63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Qarorlari bilan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1</w:t>
      </w:r>
      <w:r w:rsidR="00B8059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0</w:t>
      </w:r>
      <w:r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;</w:t>
      </w:r>
    </w:p>
    <w:p w14:paraId="233F4E03" w14:textId="372D4FC9" w:rsidR="00B05E3E" w:rsidRPr="00011B7B" w:rsidRDefault="00B05E3E" w:rsidP="00237CC8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lastRenderedPageBreak/>
        <w:t xml:space="preserve">Bayonlari bilan </w:t>
      </w:r>
      <w:r w:rsidR="00B8059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3</w:t>
      </w:r>
      <w:r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topshiriqlar ijrosini taʼminlash belgilangan.</w:t>
      </w:r>
    </w:p>
    <w:p w14:paraId="4EA09F08" w14:textId="58B51FF9" w:rsidR="00B05E3E" w:rsidRPr="00011B7B" w:rsidRDefault="00B05E3E" w:rsidP="00237CC8">
      <w:pPr>
        <w:spacing w:after="0" w:line="288" w:lineRule="auto"/>
        <w:ind w:firstLine="709"/>
        <w:jc w:val="both"/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</w:pP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Shuningdek,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 xml:space="preserve"> Prezident Administratsiyasining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2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va 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>Vazirlar Mahkamasining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</w:t>
      </w:r>
      <w:r w:rsidR="00B8059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5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 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 xml:space="preserve">ta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topshiriqlari ijrosini taʼminlash belgilangan.  </w:t>
      </w:r>
    </w:p>
    <w:p w14:paraId="4A91C797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Berilgan topshiriqlar ijrosini oʻz vaqtida, toʻliq hamda sifatli taʼminlash maqsadida, oʻrnatilgan tartibda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barcha zarur choralar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koʻrib kelinmoqda:</w:t>
      </w:r>
    </w:p>
    <w:p w14:paraId="55A2D20F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214pt"/>
          <w:rFonts w:ascii="Cambria" w:hAnsi="Cambria" w:cstheme="minorHAnsi"/>
          <w:noProof/>
          <w:color w:val="C00000"/>
          <w:sz w:val="26"/>
          <w:szCs w:val="26"/>
          <w:lang w:val="uz-Cyrl-UZ"/>
        </w:rPr>
        <w:t>Birinchidan,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 xml:space="preserve">har haftaning juma kuni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Boshqaruv raisining birinchi oʻrinbosari huzurida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Ijro.gov.uz”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elektron tizimi orqali kelib tushgan topshiriqlar hamda maqsadli koʻrsatkichlarning bajarilishi holati muhokama qilinadi. Shuningdek, </w:t>
      </w: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>har haftaning dushanba kuni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Boshqaruv raisi boshchiligida ijro intizomi yoʻnalishidagi kamchiliklar va ularni bartaraf etish masalalari yuzasidan yigʻilishlar oʻtkaziladi;</w:t>
      </w:r>
    </w:p>
    <w:p w14:paraId="626159FF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214pt"/>
          <w:rFonts w:ascii="Cambria" w:hAnsi="Cambria" w:cstheme="minorHAnsi"/>
          <w:noProof/>
          <w:color w:val="C00000"/>
          <w:sz w:val="26"/>
          <w:szCs w:val="26"/>
          <w:lang w:val="uz-Cyrl-UZ"/>
        </w:rPr>
        <w:t>Ikkinchidan,</w:t>
      </w:r>
      <w:r w:rsidRPr="00011B7B">
        <w:rPr>
          <w:rStyle w:val="214pt"/>
          <w:rFonts w:ascii="Cambria" w:hAnsi="Cambria" w:cstheme="minorHAnsi"/>
          <w:noProof/>
          <w:color w:val="0070C0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reja-grafikka muvofiq, bankning tegishli tarkibiy boʻlinmalari va Hududiy boshqarma hamda BXO/BXMlari masʼul xodimlarining bilim va koʻnikmalari oshirish maqsadida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iqtisodiy oʻqishlar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tashkil etilmoqda.</w:t>
      </w:r>
    </w:p>
    <w:p w14:paraId="4BC66F97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Qonunchilik hujjatlari va topshiriqlari ijrosini taʼminlash maqsadida bank tizimida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kunlik nazorat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oʻrnatilgan boʻlib,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 ijro holati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yuzasidan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belgilangan muddatlarda hisobot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kiritib boriladi.</w:t>
      </w:r>
    </w:p>
    <w:p w14:paraId="16B3D989" w14:textId="77777777" w:rsidR="00524B63" w:rsidRPr="00011B7B" w:rsidRDefault="00524B63" w:rsidP="00501499">
      <w:pPr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</w:p>
    <w:sectPr w:rsidR="00524B63" w:rsidRPr="00011B7B">
      <w:pgSz w:w="11900" w:h="16840"/>
      <w:pgMar w:top="740" w:right="811" w:bottom="1143" w:left="11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8A0"/>
    <w:multiLevelType w:val="multilevel"/>
    <w:tmpl w:val="B5087C66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33"/>
    <w:rsid w:val="00011B7B"/>
    <w:rsid w:val="00290975"/>
    <w:rsid w:val="002D494C"/>
    <w:rsid w:val="002D5809"/>
    <w:rsid w:val="002E3D20"/>
    <w:rsid w:val="003957EA"/>
    <w:rsid w:val="00466011"/>
    <w:rsid w:val="00524B63"/>
    <w:rsid w:val="005E3A6A"/>
    <w:rsid w:val="0066319A"/>
    <w:rsid w:val="00753ECA"/>
    <w:rsid w:val="007C78DF"/>
    <w:rsid w:val="00B05E3E"/>
    <w:rsid w:val="00B542EE"/>
    <w:rsid w:val="00B63B3A"/>
    <w:rsid w:val="00B80595"/>
    <w:rsid w:val="00DF6733"/>
    <w:rsid w:val="00F72CCC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006A"/>
  <w15:chartTrackingRefBased/>
  <w15:docId w15:val="{B6405F70-A0A1-4432-8FAE-53CC713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3pt">
    <w:name w:val="Основной текст (3) + 13 pt;Не полужирный"/>
    <w:basedOn w:val="3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DF673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F6733"/>
    <w:rPr>
      <w:rFonts w:ascii="Palatino Linotype" w:eastAsia="Palatino Linotype" w:hAnsi="Palatino Linotype" w:cs="Palatino Linotype"/>
      <w:shd w:val="clear" w:color="auto" w:fill="FFFFFF"/>
      <w:lang w:eastAsia="ru-RU" w:bidi="ru-RU"/>
    </w:rPr>
  </w:style>
  <w:style w:type="character" w:customStyle="1" w:styleId="20">
    <w:name w:val="Основной текст (2)"/>
    <w:basedOn w:val="2"/>
    <w:rsid w:val="00DF673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DF6733"/>
    <w:pPr>
      <w:widowControl w:val="0"/>
      <w:shd w:val="clear" w:color="auto" w:fill="FFFFFF"/>
      <w:spacing w:after="120" w:line="296" w:lineRule="exact"/>
      <w:jc w:val="center"/>
    </w:pPr>
    <w:rPr>
      <w:rFonts w:ascii="Palatino Linotype" w:eastAsia="Palatino Linotype" w:hAnsi="Palatino Linotype" w:cs="Palatino Linotype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Abdullayev</dc:creator>
  <cp:keywords/>
  <dc:description/>
  <cp:lastModifiedBy>Akmal Abdullayev</cp:lastModifiedBy>
  <cp:revision>8</cp:revision>
  <cp:lastPrinted>2026-02-04T13:44:00Z</cp:lastPrinted>
  <dcterms:created xsi:type="dcterms:W3CDTF">2026-02-04T09:01:00Z</dcterms:created>
  <dcterms:modified xsi:type="dcterms:W3CDTF">2026-03-02T12:06:00Z</dcterms:modified>
</cp:coreProperties>
</file>