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8FEAD" w14:textId="77777777" w:rsidR="00524B63" w:rsidRPr="00011B7B" w:rsidRDefault="00524B63" w:rsidP="00501499">
      <w:pPr>
        <w:ind w:left="20"/>
        <w:jc w:val="center"/>
        <w:rPr>
          <w:rStyle w:val="30"/>
          <w:rFonts w:ascii="Cambria" w:hAnsi="Cambria" w:cstheme="minorHAnsi"/>
          <w:noProof/>
          <w:sz w:val="26"/>
          <w:szCs w:val="26"/>
          <w:lang w:val="ru-RU"/>
        </w:rPr>
      </w:pP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>“Biznesni rivojlantirish banki” ATB tomonidan ijro intizomini samarali tashkil</w:t>
      </w:r>
      <w:r w:rsidRPr="00011B7B">
        <w:rPr>
          <w:rStyle w:val="30"/>
          <w:rFonts w:ascii="Cambria" w:hAnsi="Cambria" w:cstheme="minorHAnsi"/>
          <w:noProof/>
          <w:sz w:val="26"/>
          <w:szCs w:val="26"/>
          <w:lang w:val="ru-RU"/>
        </w:rPr>
        <w:t xml:space="preserve"> etish borasida amalga oshirilayotgan ishlar toʻgʻrisida</w:t>
      </w:r>
    </w:p>
    <w:p w14:paraId="32AF0F03" w14:textId="77777777" w:rsidR="00524B63" w:rsidRPr="00011B7B" w:rsidRDefault="00524B63" w:rsidP="00501499">
      <w:pPr>
        <w:ind w:left="20"/>
        <w:jc w:val="center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30"/>
          <w:rFonts w:ascii="Cambria" w:hAnsi="Cambria" w:cstheme="minorHAnsi"/>
          <w:noProof/>
          <w:sz w:val="26"/>
          <w:szCs w:val="26"/>
          <w:lang w:val="uz-Cyrl-UZ"/>
        </w:rPr>
        <w:t>MAʼLUMOT</w:t>
      </w:r>
    </w:p>
    <w:p w14:paraId="00DFA99B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</w:pP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Oʻzbekiston Respublikasi Prezidenti tomonidan 2025-yil 25-iyulda 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>“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Davlat organlari va tashkilotlarda ijro intizomini yanada mustahkamlashning qoʻshimcha chora-tadbirlari toʻgʻrisida”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gi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117-sonli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Farmon qabul qilinib, unga koʻra Prezident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Farmon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,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qaror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,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farmoyish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hamda hukumat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qaror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topshiriqlari ijrosini tashkil etish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va </w:t>
      </w:r>
      <w:r w:rsidRPr="00011B7B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nazorat qilishning yanada samarali mexanizmlari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yoʻlga qoʻyildi.</w:t>
      </w:r>
    </w:p>
    <w:p w14:paraId="1F7A45AD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Bu bilan, Qonunchilik hujjatlari va topshiriqlarida berilgan tegishli topshiriqlar ijrosini taʼminlash maqsadida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“Biznesni rivojlantirish banki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” ATB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tomonidan zarur chora-tadbirlar amalga oshirib kelinmoqda.</w:t>
      </w:r>
    </w:p>
    <w:p w14:paraId="30CFB153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Xususan, bankda ijro intizomiga bevosita masʼul mustaqil tarkibiy boʻlinma sifatida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Bank Ijro apparati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faoliyati tashkil etilgan boʻlib, bankda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ish yuritish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va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>ijro nazoratini tashkil etish</w:t>
      </w:r>
      <w:r w:rsidRPr="00C8288E">
        <w:rPr>
          <w:rFonts w:ascii="Cambria" w:hAnsi="Cambria" w:cstheme="minorHAnsi"/>
          <w:b/>
          <w:bCs/>
          <w:noProof/>
          <w:sz w:val="26"/>
          <w:szCs w:val="26"/>
          <w:lang w:val="uz-Cyrl-UZ" w:bidi="en-US"/>
        </w:rPr>
        <w:t>da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 xat-hujjatlarning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elektron aylanishi </w:t>
      </w:r>
      <w:r w:rsidRPr="00C8288E">
        <w:rPr>
          <w:rStyle w:val="214pt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>yoʻ</w:t>
      </w:r>
      <w:r w:rsidRPr="00C8288E">
        <w:rPr>
          <w:rFonts w:ascii="Cambria" w:hAnsi="Cambria" w:cstheme="minorHAnsi"/>
          <w:noProof/>
          <w:sz w:val="26"/>
          <w:szCs w:val="26"/>
          <w:lang w:val="uz-Cyrl-UZ" w:bidi="en-US"/>
        </w:rPr>
        <w:t>lga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 qoʻyilgan.</w:t>
      </w:r>
    </w:p>
    <w:p w14:paraId="2AD29A54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Jumladan, bugungi kunda, ushbu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elektron dastur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orqali:</w:t>
      </w:r>
    </w:p>
    <w:p w14:paraId="6C774A30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qonunchilik hujjatlari va topshiriqlar kelib tushgan vaqtdan boshlab 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30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 daqiqa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mobaynida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 xml:space="preserve">Bank </w:t>
      </w:r>
      <w:r w:rsidRPr="00011B7B">
        <w:rPr>
          <w:rFonts w:ascii="Cambria" w:hAnsi="Cambria" w:cstheme="minorHAnsi"/>
          <w:b/>
          <w:noProof/>
          <w:sz w:val="26"/>
          <w:szCs w:val="26"/>
          <w:lang w:val="en-US" w:bidi="en-US"/>
        </w:rPr>
        <w:t xml:space="preserve">Ijro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apparati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masʼul xodimi tomonidan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roʻyxatdan oʻtkaziladi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hamda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rahbariyatga axborot beriladi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;</w:t>
      </w:r>
    </w:p>
    <w:p w14:paraId="37660870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rahbariyat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bir kun muddatda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masʼul ijrochini belgilagan holda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tegishli topshiriqlarni beradi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;</w:t>
      </w:r>
    </w:p>
    <w:p w14:paraId="605E8F9F" w14:textId="77777777" w:rsidR="00524B63" w:rsidRPr="00011B7B" w:rsidRDefault="00524B63" w:rsidP="00501499">
      <w:pPr>
        <w:widowControl w:val="0"/>
        <w:numPr>
          <w:ilvl w:val="0"/>
          <w:numId w:val="1"/>
        </w:numPr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belgilangan muddat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doirasida masʼul ijrochi tomonidan top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sh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iriq ijrosi boʻyicha maʼlumotlar va hujjatlar rahbardan elektron tasdiqlanib,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tegishli tashkilotlarga yuboriladi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.</w:t>
      </w:r>
    </w:p>
    <w:p w14:paraId="26B8A5EC" w14:textId="77777777" w:rsidR="00524B63" w:rsidRPr="00011B7B" w:rsidRDefault="00524B63" w:rsidP="00501499">
      <w:pPr>
        <w:widowControl w:val="0"/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Ushbu elektron dastur orqali topshiriqlarning bajarilish jarayoni doimiy nazorat qilinadi, belgilangan muddatlarda ijro etilishini monitoring qilish, ijro intizomini tahlil qilish va hisobotlarni shakllantirish imkoniyatlari yaratilgan.</w:t>
      </w:r>
    </w:p>
    <w:p w14:paraId="14C21C70" w14:textId="213B7ED7" w:rsidR="00524B63" w:rsidRDefault="00524B63" w:rsidP="00501499">
      <w:pPr>
        <w:widowControl w:val="0"/>
        <w:tabs>
          <w:tab w:val="left" w:pos="86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 w:bidi="en-US"/>
        </w:rPr>
      </w:pP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Amalga oshirilgan ishlar natijasida </w:t>
      </w:r>
      <w:r w:rsidRPr="00011B7B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  <w:lang w:val="uz-Cyrl-UZ"/>
        </w:rPr>
        <w:t xml:space="preserve">2026-yil </w:t>
      </w:r>
      <w:r w:rsidR="003A6140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</w:rPr>
        <w:t>2</w:t>
      </w:r>
      <w:r w:rsidR="00C8288E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</w:rPr>
        <w:t>5</w:t>
      </w:r>
      <w:r w:rsidRPr="00011B7B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  <w:lang w:val="uz-Cyrl-UZ"/>
        </w:rPr>
        <w:t>-</w:t>
      </w:r>
      <w:r w:rsidR="00C8288E">
        <w:rPr>
          <w:rStyle w:val="214pt"/>
          <w:rFonts w:ascii="Cambria" w:hAnsi="Cambria" w:cstheme="minorHAnsi"/>
          <w:bCs w:val="0"/>
          <w:noProof/>
          <w:color w:val="auto"/>
          <w:sz w:val="26"/>
          <w:szCs w:val="26"/>
        </w:rPr>
        <w:t>may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holatiga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>Ijro.gov.uz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>”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 xml:space="preserve">tizimi orqali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</w:rPr>
        <w:t xml:space="preserve">quyidagi ijro mexanizmlari </w:t>
      </w:r>
      <w:r w:rsidRPr="00011B7B">
        <w:rPr>
          <w:rFonts w:ascii="Cambria" w:hAnsi="Cambria" w:cstheme="minorHAnsi"/>
          <w:noProof/>
          <w:sz w:val="26"/>
          <w:szCs w:val="26"/>
          <w:lang w:val="en-US" w:bidi="en-US"/>
        </w:rPr>
        <w:t>yoʻlga qoʻyilgan:</w:t>
      </w:r>
    </w:p>
    <w:p w14:paraId="75C9B606" w14:textId="00936B23" w:rsidR="00524B63" w:rsidRPr="006D1F45" w:rsidRDefault="00524B63" w:rsidP="00501499">
      <w:pPr>
        <w:widowControl w:val="0"/>
        <w:numPr>
          <w:ilvl w:val="0"/>
          <w:numId w:val="1"/>
        </w:numPr>
        <w:tabs>
          <w:tab w:val="left" w:pos="870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>Oʻzbekiston Respublikasi Prezidenti</w:t>
      </w:r>
      <w:r w:rsidRPr="0029097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ning </w:t>
      </w:r>
      <w:r w:rsidRPr="0029097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jami </w:t>
      </w:r>
      <w:r w:rsidR="00C8288E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345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hujjatda </w:t>
      </w:r>
      <w:r w:rsidR="00C8288E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1 517</w:t>
      </w:r>
      <w:r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topshirigʻi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kelib, </w:t>
      </w:r>
      <w:r w:rsidR="00314402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1 203</w:t>
      </w:r>
      <w:r w:rsidR="00314402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ta</w:t>
      </w:r>
      <w:r w:rsidRPr="006D1F45">
        <w:rPr>
          <w:rStyle w:val="30"/>
          <w:rFonts w:ascii="Cambria" w:hAnsi="Cambria" w:cstheme="minorHAnsi"/>
          <w:color w:val="C00000"/>
          <w:sz w:val="26"/>
          <w:szCs w:val="26"/>
          <w:lang w:val="uz-Cyrl-UZ"/>
        </w:rPr>
        <w:t>si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(</w:t>
      </w:r>
      <w:r w:rsidR="00290975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7</w:t>
      </w:r>
      <w:r w:rsidR="003A6140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9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  <w:lang w:val="uz-Cyrl-UZ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foizi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)ning ijrosi toʻliq taʼminlangan;</w:t>
      </w:r>
    </w:p>
    <w:p w14:paraId="5658ED01" w14:textId="695C5B07" w:rsidR="00524B63" w:rsidRPr="006D1F45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Style w:val="313pt"/>
          <w:rFonts w:ascii="Cambria" w:eastAsiaTheme="minorHAnsi" w:hAnsi="Cambria" w:cstheme="minorHAnsi"/>
          <w:b w:val="0"/>
          <w:bCs w:val="0"/>
          <w:noProof/>
          <w:color w:val="auto"/>
          <w:lang w:bidi="ar-SA"/>
        </w:rPr>
      </w:pP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Oʻzbekiston Respublikasi Prezidenti Administratsiyasi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tomonidan </w:t>
      </w:r>
      <w:r w:rsidR="00314402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27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hujjatda </w:t>
      </w:r>
      <w:r w:rsidR="00314402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41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topshiriq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>kelib,</w:t>
      </w:r>
      <w:r w:rsidR="00314402"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</w:t>
      </w:r>
      <w:r w:rsidR="00314402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34</w:t>
      </w:r>
      <w:r w:rsidRPr="006D1F45">
        <w:rPr>
          <w:rStyle w:val="30"/>
          <w:rFonts w:ascii="Cambria" w:hAnsi="Cambria" w:cstheme="minorHAnsi"/>
          <w:color w:val="C00000"/>
          <w:sz w:val="26"/>
          <w:szCs w:val="26"/>
          <w:lang w:val="uz-Cyrl-UZ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13pt"/>
          <w:rFonts w:ascii="Cambria" w:hAnsi="Cambria" w:cstheme="minorHAnsi"/>
          <w:bCs w:val="0"/>
          <w:noProof/>
          <w:color w:val="0070C0"/>
        </w:rPr>
        <w:t>si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(</w:t>
      </w:r>
      <w:r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8</w:t>
      </w:r>
      <w:r w:rsid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3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foiz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>) ijrosi taʼminlandi;</w:t>
      </w:r>
    </w:p>
    <w:p w14:paraId="2C891DB3" w14:textId="4D7A1CB6" w:rsidR="00524B63" w:rsidRPr="006D1F45" w:rsidRDefault="00524B63" w:rsidP="00501499">
      <w:pPr>
        <w:widowControl w:val="0"/>
        <w:numPr>
          <w:ilvl w:val="0"/>
          <w:numId w:val="1"/>
        </w:numPr>
        <w:tabs>
          <w:tab w:val="left" w:pos="855"/>
        </w:tabs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en-US"/>
        </w:rPr>
      </w:pP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Oʻzbekiston Respublikasi Vazirlar Mahkamasi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tomonidan </w:t>
      </w:r>
      <w:r w:rsidR="00E95C9C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111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>hujjat bilan</w:t>
      </w:r>
      <w:r w:rsidR="00E95C9C"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</w:t>
      </w:r>
      <w:r w:rsidR="00E95C9C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216</w:t>
      </w:r>
      <w:r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 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0"/>
          <w:rFonts w:ascii="Cambria" w:hAnsi="Cambria" w:cstheme="minorHAnsi"/>
          <w:noProof/>
          <w:color w:val="auto"/>
          <w:sz w:val="26"/>
          <w:szCs w:val="26"/>
        </w:rPr>
        <w:t xml:space="preserve"> topshiriq 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>kelib,</w:t>
      </w:r>
      <w:r w:rsidR="00E95C9C"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</w:t>
      </w:r>
      <w:r w:rsidR="00E95C9C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190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6D1F45">
        <w:rPr>
          <w:rStyle w:val="313pt"/>
          <w:rFonts w:ascii="Cambria" w:hAnsi="Cambria" w:cstheme="minorHAnsi"/>
          <w:bCs w:val="0"/>
          <w:noProof/>
          <w:color w:val="0070C0"/>
        </w:rPr>
        <w:t>si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 xml:space="preserve"> (</w:t>
      </w:r>
      <w:r w:rsidR="00290975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8</w:t>
      </w:r>
      <w:r w:rsidR="006D1F45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8</w:t>
      </w:r>
      <w:r w:rsidRPr="006D1F45">
        <w:rPr>
          <w:rStyle w:val="30"/>
          <w:rFonts w:ascii="Cambria" w:hAnsi="Cambria" w:cstheme="minorHAnsi"/>
          <w:b w:val="0"/>
          <w:bCs w:val="0"/>
          <w:noProof/>
          <w:color w:val="auto"/>
          <w:sz w:val="26"/>
          <w:szCs w:val="26"/>
        </w:rPr>
        <w:t xml:space="preserve"> </w:t>
      </w:r>
      <w:r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foizi</w:t>
      </w:r>
      <w:r w:rsidRPr="006D1F45">
        <w:rPr>
          <w:rStyle w:val="313pt"/>
          <w:rFonts w:ascii="Cambria" w:hAnsi="Cambria" w:cstheme="minorHAnsi"/>
          <w:b w:val="0"/>
          <w:bCs w:val="0"/>
          <w:noProof/>
          <w:color w:val="auto"/>
        </w:rPr>
        <w:t>) bajarilgan.</w:t>
      </w:r>
    </w:p>
    <w:p w14:paraId="2F618C25" w14:textId="5EE45203" w:rsidR="00524B63" w:rsidRPr="00011B7B" w:rsidRDefault="00011B7B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Oʻz navbatida,</w:t>
      </w:r>
      <w:r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 xml:space="preserve"> 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joriy yilning </w:t>
      </w:r>
      <w:r w:rsidR="003A6140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>2</w:t>
      </w:r>
      <w:r w:rsidR="00E95C9C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>5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-</w:t>
      </w:r>
      <w:r w:rsidR="00E95C9C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en-US" w:eastAsia="ru-RU"/>
        </w:rPr>
        <w:t>may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holatiga </w:t>
      </w:r>
      <w:r w:rsidR="00E95C9C" w:rsidRPr="006D1F45">
        <w:rPr>
          <w:rFonts w:ascii="Cambria" w:eastAsia="Times New Roman" w:hAnsi="Cambria" w:cstheme="minorHAnsi"/>
          <w:b/>
          <w:noProof/>
          <w:color w:val="002060"/>
          <w:sz w:val="26"/>
          <w:szCs w:val="26"/>
          <w:u w:val="single"/>
          <w:lang w:val="en-US" w:eastAsia="ru-RU"/>
        </w:rPr>
        <w:t>iyun</w:t>
      </w:r>
      <w:r w:rsidR="00524B63" w:rsidRPr="006D1F45">
        <w:rPr>
          <w:rFonts w:ascii="Cambria" w:eastAsia="Times New Roman" w:hAnsi="Cambria" w:cstheme="minorHAnsi"/>
          <w:b/>
          <w:noProof/>
          <w:color w:val="002060"/>
          <w:sz w:val="26"/>
          <w:szCs w:val="26"/>
          <w:u w:val="single"/>
          <w:lang w:val="uz-Cyrl-UZ" w:eastAsia="ru-RU"/>
        </w:rPr>
        <w:t xml:space="preserve"> oyi</w:t>
      </w:r>
      <w:r w:rsidR="00524B63" w:rsidRPr="006D1F45">
        <w:rPr>
          <w:rFonts w:ascii="Cambria" w:eastAsia="Times New Roman" w:hAnsi="Cambria" w:cstheme="minorHAnsi"/>
          <w:noProof/>
          <w:color w:val="002060"/>
          <w:sz w:val="26"/>
          <w:szCs w:val="26"/>
          <w:lang w:val="uz-Cyrl-UZ" w:eastAsia="ru-RU"/>
        </w:rPr>
        <w:t xml:space="preserve"> 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davomida </w:t>
      </w:r>
      <w:r w:rsidR="00524B63" w:rsidRPr="006D1F45">
        <w:rPr>
          <w:rFonts w:ascii="Cambria" w:eastAsia="Times New Roman" w:hAnsi="Cambria" w:cstheme="minorHAnsi"/>
          <w:b/>
          <w:noProof/>
          <w:color w:val="1E293B"/>
          <w:sz w:val="26"/>
          <w:szCs w:val="26"/>
          <w:lang w:val="uz-Cyrl-UZ" w:eastAsia="ru-RU"/>
        </w:rPr>
        <w:t>Oʻzbekiston Respublikasi Prezidentining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</w:t>
      </w:r>
      <w:r w:rsidR="00E95C9C" w:rsidRPr="006D1F45">
        <w:rPr>
          <w:rStyle w:val="30"/>
          <w:rFonts w:ascii="Cambria" w:hAnsi="Cambria" w:cstheme="minorHAnsi"/>
          <w:noProof/>
          <w:color w:val="C00000"/>
          <w:sz w:val="26"/>
          <w:szCs w:val="26"/>
        </w:rPr>
        <w:t>40</w:t>
      </w:r>
      <w:r w:rsidR="00524B63" w:rsidRPr="006D1F45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> </w:t>
      </w:r>
      <w:r w:rsidR="00524B63" w:rsidRPr="006D1F45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="00524B63" w:rsidRPr="006D1F45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topshiriqlari, xususan:</w:t>
      </w:r>
    </w:p>
    <w:p w14:paraId="4C4A25C8" w14:textId="4B5033E3" w:rsidR="00524B63" w:rsidRPr="00011B7B" w:rsidRDefault="00524B63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Farmonlari bilan </w:t>
      </w:r>
      <w:r w:rsidR="00E95C9C" w:rsidRPr="005151F5">
        <w:rPr>
          <w:rStyle w:val="30"/>
          <w:rFonts w:ascii="Cambria" w:hAnsi="Cambria" w:cstheme="minorHAnsi"/>
          <w:color w:val="C00000"/>
          <w:sz w:val="26"/>
          <w:szCs w:val="26"/>
        </w:rPr>
        <w:t>12</w:t>
      </w:r>
      <w:r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;</w:t>
      </w:r>
    </w:p>
    <w:p w14:paraId="5398484A" w14:textId="23445E76" w:rsidR="00524B63" w:rsidRPr="00011B7B" w:rsidRDefault="00524B63" w:rsidP="00501499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Qarorlari bilan </w:t>
      </w:r>
      <w:r w:rsidR="005151F5" w:rsidRPr="005151F5">
        <w:rPr>
          <w:rStyle w:val="30"/>
          <w:rFonts w:ascii="Cambria" w:hAnsi="Cambria" w:cstheme="minorHAnsi"/>
          <w:color w:val="C00000"/>
          <w:sz w:val="26"/>
          <w:szCs w:val="26"/>
        </w:rPr>
        <w:t>16</w:t>
      </w:r>
      <w:r w:rsidRPr="005151F5">
        <w:rPr>
          <w:rStyle w:val="30"/>
          <w:rFonts w:ascii="Cambria" w:hAnsi="Cambria" w:cstheme="minorHAnsi"/>
          <w:color w:val="C00000"/>
          <w:sz w:val="26"/>
          <w:szCs w:val="26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>;</w:t>
      </w:r>
    </w:p>
    <w:p w14:paraId="233F4E03" w14:textId="6ACF9DB3" w:rsidR="00B05E3E" w:rsidRPr="00011B7B" w:rsidRDefault="00B05E3E" w:rsidP="00237CC8">
      <w:pPr>
        <w:shd w:val="clear" w:color="auto" w:fill="FFFFFF"/>
        <w:spacing w:after="60" w:line="252" w:lineRule="auto"/>
        <w:ind w:firstLine="709"/>
        <w:jc w:val="both"/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</w:pP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lastRenderedPageBreak/>
        <w:t xml:space="preserve">Bayonlari bilan </w:t>
      </w:r>
      <w:r w:rsidR="005151F5" w:rsidRPr="005151F5">
        <w:rPr>
          <w:rStyle w:val="30"/>
          <w:rFonts w:ascii="Cambria" w:hAnsi="Cambria" w:cstheme="minorHAnsi"/>
          <w:color w:val="C00000"/>
          <w:sz w:val="26"/>
          <w:szCs w:val="26"/>
        </w:rPr>
        <w:t>12</w:t>
      </w:r>
      <w:r w:rsidRPr="00011B7B">
        <w:rPr>
          <w:rFonts w:ascii="Cambria" w:eastAsia="Times New Roman" w:hAnsi="Cambria" w:cstheme="minorHAnsi"/>
          <w:b/>
          <w:bCs/>
          <w:noProof/>
          <w:color w:val="1E293B"/>
          <w:sz w:val="26"/>
          <w:szCs w:val="26"/>
          <w:lang w:val="uz-Cyrl-UZ" w:eastAsia="ru-RU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</w:rPr>
        <w:t>ta</w:t>
      </w:r>
      <w:r w:rsidRPr="00011B7B">
        <w:rPr>
          <w:rFonts w:ascii="Cambria" w:eastAsia="Times New Roman" w:hAnsi="Cambria" w:cstheme="minorHAnsi"/>
          <w:noProof/>
          <w:color w:val="1E293B"/>
          <w:sz w:val="26"/>
          <w:szCs w:val="26"/>
          <w:lang w:val="uz-Cyrl-UZ" w:eastAsia="ru-RU"/>
        </w:rPr>
        <w:t xml:space="preserve"> topshiriqlar ijrosini taʼminlash belgilangan.</w:t>
      </w:r>
    </w:p>
    <w:p w14:paraId="4EA09F08" w14:textId="4F0A0F3C" w:rsidR="00B05E3E" w:rsidRPr="00011B7B" w:rsidRDefault="00B05E3E" w:rsidP="00237CC8">
      <w:pPr>
        <w:spacing w:after="0" w:line="288" w:lineRule="auto"/>
        <w:ind w:firstLine="709"/>
        <w:jc w:val="both"/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</w:pP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Shuningdek,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 xml:space="preserve"> Prezident Administratsiyasining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</w:t>
      </w:r>
      <w:r w:rsidR="006D1F45">
        <w:rPr>
          <w:rStyle w:val="30"/>
          <w:rFonts w:ascii="Cambria" w:hAnsi="Cambria" w:cstheme="minorHAnsi"/>
          <w:bCs w:val="0"/>
          <w:color w:val="C00000"/>
          <w:sz w:val="26"/>
          <w:szCs w:val="26"/>
          <w:lang w:val="uz-Cyrl-UZ"/>
        </w:rPr>
        <w:t>7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>ta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 xml:space="preserve"> va </w:t>
      </w:r>
      <w:r w:rsidRPr="00011B7B">
        <w:rPr>
          <w:rStyle w:val="313pt"/>
          <w:rFonts w:ascii="Cambria" w:hAnsi="Cambria" w:cstheme="minorHAnsi"/>
          <w:bCs w:val="0"/>
          <w:noProof/>
          <w:color w:val="auto"/>
          <w:lang w:val="uz-Cyrl-UZ"/>
        </w:rPr>
        <w:t>Vazirlar Mahkamasining</w:t>
      </w:r>
      <w:r w:rsidR="005151F5">
        <w:rPr>
          <w:rStyle w:val="313pt"/>
          <w:rFonts w:ascii="Cambria" w:hAnsi="Cambria" w:cstheme="minorHAnsi"/>
          <w:bCs w:val="0"/>
          <w:noProof/>
          <w:color w:val="auto"/>
        </w:rPr>
        <w:t xml:space="preserve"> </w:t>
      </w:r>
      <w:r w:rsidR="005151F5" w:rsidRPr="005151F5">
        <w:rPr>
          <w:rStyle w:val="30"/>
          <w:rFonts w:ascii="Cambria" w:hAnsi="Cambria" w:cstheme="minorHAnsi"/>
          <w:bCs w:val="0"/>
          <w:color w:val="C00000"/>
          <w:sz w:val="26"/>
          <w:szCs w:val="26"/>
        </w:rPr>
        <w:t>4</w:t>
      </w:r>
      <w:r w:rsidRPr="00011B7B">
        <w:rPr>
          <w:rStyle w:val="30"/>
          <w:rFonts w:ascii="Cambria" w:hAnsi="Cambria" w:cstheme="minorHAnsi"/>
          <w:noProof/>
          <w:color w:val="C00000"/>
          <w:sz w:val="26"/>
          <w:szCs w:val="26"/>
          <w:lang w:val="uz-Cyrl-UZ"/>
        </w:rPr>
        <w:t> </w:t>
      </w:r>
      <w:r w:rsidRPr="00011B7B">
        <w:rPr>
          <w:rStyle w:val="30"/>
          <w:rFonts w:ascii="Cambria" w:hAnsi="Cambria" w:cstheme="minorHAnsi"/>
          <w:noProof/>
          <w:color w:val="0070C0"/>
          <w:sz w:val="26"/>
          <w:szCs w:val="26"/>
          <w:lang w:val="uz-Cyrl-UZ"/>
        </w:rPr>
        <w:t xml:space="preserve">ta </w:t>
      </w:r>
      <w:r w:rsidRPr="00011B7B">
        <w:rPr>
          <w:rStyle w:val="313pt"/>
          <w:rFonts w:ascii="Cambria" w:hAnsi="Cambria" w:cstheme="minorHAnsi"/>
          <w:b w:val="0"/>
          <w:bCs w:val="0"/>
          <w:noProof/>
          <w:color w:val="auto"/>
          <w:lang w:val="uz-Cyrl-UZ"/>
        </w:rPr>
        <w:t>topshiriqlari ijrosini taʼminlash belgilangan.</w:t>
      </w:r>
    </w:p>
    <w:p w14:paraId="4A91C797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Berilgan topshiriqlar ijrosini oʻz vaqtida, toʻliq hamda sifatli taʼminlash maqsadida, oʻrnatilgan tartibda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barcha zarur choralar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koʻrib kelinmoqda:</w:t>
      </w:r>
    </w:p>
    <w:p w14:paraId="55A2D20F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214pt"/>
          <w:rFonts w:ascii="Cambria" w:hAnsi="Cambria" w:cstheme="minorHAnsi"/>
          <w:noProof/>
          <w:color w:val="C00000"/>
          <w:sz w:val="26"/>
          <w:szCs w:val="26"/>
          <w:lang w:val="uz-Cyrl-UZ"/>
        </w:rPr>
        <w:t>Birinchidan,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 xml:space="preserve">har haftaning juma kuni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Boshqaruv raisining birinchi oʻrinbosari huzurida </w:t>
      </w:r>
      <w:r w:rsidRPr="00011B7B">
        <w:rPr>
          <w:rFonts w:ascii="Cambria" w:hAnsi="Cambria" w:cstheme="minorHAnsi"/>
          <w:b/>
          <w:noProof/>
          <w:sz w:val="26"/>
          <w:szCs w:val="26"/>
          <w:lang w:val="uz-Cyrl-UZ" w:bidi="en-US"/>
        </w:rPr>
        <w:t>“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Ijro.gov.uz”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elektron tizimi orqali kelib tushgan topshiriqlar hamda maqsadli koʻrsatkichlarning bajarilishi holati muhokama qilinadi. Shuningdek, </w:t>
      </w:r>
      <w:r w:rsidRPr="00011B7B">
        <w:rPr>
          <w:rStyle w:val="214pt"/>
          <w:rFonts w:ascii="Cambria" w:hAnsi="Cambria" w:cstheme="minorHAnsi"/>
          <w:noProof/>
          <w:sz w:val="26"/>
          <w:szCs w:val="26"/>
          <w:lang w:val="uz-Cyrl-UZ"/>
        </w:rPr>
        <w:t>har haftaning dushanba kuni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Boshqaruv raisi boshchiligida ijro intizomi yoʻnalishidagi kamchiliklar va ularni bartaraf etish masalalari yuzasidan yigʻilishlar oʻtkaziladi;</w:t>
      </w:r>
    </w:p>
    <w:p w14:paraId="626159FF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Style w:val="214pt"/>
          <w:rFonts w:ascii="Cambria" w:hAnsi="Cambria" w:cstheme="minorHAnsi"/>
          <w:noProof/>
          <w:color w:val="C00000"/>
          <w:sz w:val="26"/>
          <w:szCs w:val="26"/>
          <w:lang w:val="uz-Cyrl-UZ"/>
        </w:rPr>
        <w:t>Ikkinchidan,</w:t>
      </w:r>
      <w:r w:rsidRPr="00011B7B">
        <w:rPr>
          <w:rStyle w:val="214pt"/>
          <w:rFonts w:ascii="Cambria" w:hAnsi="Cambria" w:cstheme="minorHAnsi"/>
          <w:noProof/>
          <w:color w:val="0070C0"/>
          <w:sz w:val="26"/>
          <w:szCs w:val="26"/>
          <w:lang w:val="uz-Cyrl-UZ"/>
        </w:rPr>
        <w:t xml:space="preserve">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reja-grafikka muvofiq, bankning tegishli tarkibiy boʻlinmalari va Hududiy boshqarma hamda BXO/BXMlari masʼul xodimlarining bilim va koʻnikmalari oshirish maqsadida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iqtisodiy oʻqishlar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tashkil etilmoqda.</w:t>
      </w:r>
    </w:p>
    <w:p w14:paraId="4BC66F97" w14:textId="77777777" w:rsidR="00524B63" w:rsidRPr="00011B7B" w:rsidRDefault="00524B63" w:rsidP="00501499">
      <w:pPr>
        <w:spacing w:after="0" w:line="288" w:lineRule="auto"/>
        <w:ind w:firstLine="709"/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Qonunchilik hujjatlari va topshiriqlari ijrosini taʼminlash maqsadida bank tizimida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kunlik nazorat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oʻrnatilgan boʻlib,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topshiriqlar ijro holati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 xml:space="preserve">yuzasidan </w:t>
      </w:r>
      <w:r w:rsidRPr="00011B7B">
        <w:rPr>
          <w:rStyle w:val="214pt"/>
          <w:rFonts w:ascii="Cambria" w:hAnsi="Cambria" w:cstheme="minorHAnsi"/>
          <w:noProof/>
          <w:color w:val="auto"/>
          <w:sz w:val="26"/>
          <w:szCs w:val="26"/>
          <w:lang w:val="uz-Cyrl-UZ"/>
        </w:rPr>
        <w:t xml:space="preserve">belgilangan muddatlarda hisobot </w:t>
      </w:r>
      <w:r w:rsidRPr="00011B7B">
        <w:rPr>
          <w:rFonts w:ascii="Cambria" w:hAnsi="Cambria" w:cstheme="minorHAnsi"/>
          <w:noProof/>
          <w:sz w:val="26"/>
          <w:szCs w:val="26"/>
          <w:lang w:val="uz-Cyrl-UZ" w:bidi="en-US"/>
        </w:rPr>
        <w:t>kiritib boriladi.</w:t>
      </w:r>
    </w:p>
    <w:p w14:paraId="16B3D989" w14:textId="77777777" w:rsidR="00524B63" w:rsidRPr="00011B7B" w:rsidRDefault="00524B63" w:rsidP="00501499">
      <w:pPr>
        <w:jc w:val="both"/>
        <w:rPr>
          <w:rFonts w:ascii="Cambria" w:hAnsi="Cambria" w:cstheme="minorHAnsi"/>
          <w:noProof/>
          <w:sz w:val="26"/>
          <w:szCs w:val="26"/>
          <w:lang w:val="uz-Cyrl-UZ"/>
        </w:rPr>
      </w:pPr>
    </w:p>
    <w:sectPr w:rsidR="00524B63" w:rsidRPr="00011B7B">
      <w:pgSz w:w="11900" w:h="16840"/>
      <w:pgMar w:top="740" w:right="811" w:bottom="1143" w:left="110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D08A0"/>
    <w:multiLevelType w:val="multilevel"/>
    <w:tmpl w:val="B5087C66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206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733"/>
    <w:rsid w:val="00011B7B"/>
    <w:rsid w:val="00290975"/>
    <w:rsid w:val="002D494C"/>
    <w:rsid w:val="002D5809"/>
    <w:rsid w:val="002E3D20"/>
    <w:rsid w:val="00314402"/>
    <w:rsid w:val="003957EA"/>
    <w:rsid w:val="003A6140"/>
    <w:rsid w:val="00466011"/>
    <w:rsid w:val="005151F5"/>
    <w:rsid w:val="00524B63"/>
    <w:rsid w:val="005E3A6A"/>
    <w:rsid w:val="0066319A"/>
    <w:rsid w:val="006B6253"/>
    <w:rsid w:val="006D1F45"/>
    <w:rsid w:val="00753ECA"/>
    <w:rsid w:val="007C78DF"/>
    <w:rsid w:val="00B05E3E"/>
    <w:rsid w:val="00B542EE"/>
    <w:rsid w:val="00B63B3A"/>
    <w:rsid w:val="00B80595"/>
    <w:rsid w:val="00C8288E"/>
    <w:rsid w:val="00DF6733"/>
    <w:rsid w:val="00E95C9C"/>
    <w:rsid w:val="00F72CCC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7006A"/>
  <w15:chartTrackingRefBased/>
  <w15:docId w15:val="{B6405F70-A0A1-4432-8FAE-53CC7138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13pt">
    <w:name w:val="Основной текст (3) + 13 pt;Не полужирный"/>
    <w:basedOn w:val="3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">
    <w:name w:val="Основной текст (2)_"/>
    <w:basedOn w:val="a0"/>
    <w:rsid w:val="00DF673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4pt">
    <w:name w:val="Основной текст (2) + 14 pt;Полужирный"/>
    <w:basedOn w:val="2"/>
    <w:rsid w:val="00DF673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206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4">
    <w:name w:val="Основной текст (4)_"/>
    <w:basedOn w:val="a0"/>
    <w:link w:val="40"/>
    <w:rsid w:val="00DF6733"/>
    <w:rPr>
      <w:rFonts w:ascii="Palatino Linotype" w:eastAsia="Palatino Linotype" w:hAnsi="Palatino Linotype" w:cs="Palatino Linotype"/>
      <w:shd w:val="clear" w:color="auto" w:fill="FFFFFF"/>
      <w:lang w:eastAsia="ru-RU" w:bidi="ru-RU"/>
    </w:rPr>
  </w:style>
  <w:style w:type="character" w:customStyle="1" w:styleId="20">
    <w:name w:val="Основной текст (2)"/>
    <w:basedOn w:val="2"/>
    <w:rsid w:val="00DF673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40">
    <w:name w:val="Основной текст (4)"/>
    <w:basedOn w:val="a"/>
    <w:link w:val="4"/>
    <w:rsid w:val="00DF6733"/>
    <w:pPr>
      <w:widowControl w:val="0"/>
      <w:shd w:val="clear" w:color="auto" w:fill="FFFFFF"/>
      <w:spacing w:after="120" w:line="296" w:lineRule="exact"/>
      <w:jc w:val="center"/>
    </w:pPr>
    <w:rPr>
      <w:rFonts w:ascii="Palatino Linotype" w:eastAsia="Palatino Linotype" w:hAnsi="Palatino Linotype" w:cs="Palatino Linotype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Akmal Abdullayev</dc:creator>
  <cp:keywords/>
  <dc:description/>
  <cp:lastModifiedBy>Akmal Abdullayev</cp:lastModifiedBy>
  <cp:revision>3</cp:revision>
  <cp:lastPrinted>2026-02-04T13:44:00Z</cp:lastPrinted>
  <dcterms:created xsi:type="dcterms:W3CDTF">2026-05-25T07:45:00Z</dcterms:created>
  <dcterms:modified xsi:type="dcterms:W3CDTF">2026-05-25T08:09:00Z</dcterms:modified>
</cp:coreProperties>
</file>