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text" w:horzAnchor="margin" w:tblpXSpec="center" w:tblpY="-52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497"/>
      </w:tblGrid>
      <w:tr w:rsidR="0015501F" w:rsidRPr="00891FB4" w14:paraId="677D7A8A" w14:textId="77777777" w:rsidTr="008F785C">
        <w:trPr>
          <w:trHeight w:val="15315"/>
        </w:trPr>
        <w:tc>
          <w:tcPr>
            <w:tcW w:w="284" w:type="dxa"/>
          </w:tcPr>
          <w:p w14:paraId="4205323A" w14:textId="77777777" w:rsidR="0015501F" w:rsidRPr="005C3E43" w:rsidRDefault="0015501F" w:rsidP="00655F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5C64BD3A" w14:textId="77777777" w:rsidR="0015501F" w:rsidRPr="00891FB4" w:rsidRDefault="0015501F" w:rsidP="00655FD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35EEA5C4" w14:textId="77777777" w:rsidR="00392E89" w:rsidRDefault="00392E89" w:rsidP="00655FDA">
            <w:pPr>
              <w:pStyle w:val="1"/>
              <w:ind w:right="210"/>
              <w:outlineLvl w:val="0"/>
              <w:rPr>
                <w:color w:val="auto"/>
                <w:sz w:val="24"/>
                <w:szCs w:val="24"/>
                <w:lang w:val="uz-Cyrl-UZ"/>
              </w:rPr>
            </w:pPr>
          </w:p>
          <w:p w14:paraId="140FC20E" w14:textId="20B86CB7" w:rsidR="00392E89" w:rsidRPr="008561C8" w:rsidRDefault="0099376A" w:rsidP="00392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val="uz-Cyrl-UZ"/>
              </w:rPr>
            </w:pPr>
            <w:r>
              <w:rPr>
                <w:rFonts w:ascii="Times New Roman" w:hAnsi="Times New Roman"/>
                <w:bCs/>
                <w:i/>
                <w:lang w:val="uz-Cyrl-UZ"/>
              </w:rPr>
              <w:t>Iqtisodiyot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va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moliya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vazirligi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mablag‘lari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hisobidan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birlamchi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uy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joy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bozoridan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kvartira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sotib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olish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maqsadida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ajratiladigan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ipoteka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kreditlari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uchun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shu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jumladan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subsidiya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asosida</w:t>
            </w:r>
            <w:r w:rsidR="00392E89" w:rsidRPr="008561C8">
              <w:rPr>
                <w:rFonts w:ascii="Times New Roman" w:hAnsi="Times New Roman"/>
                <w:bCs/>
                <w:i/>
                <w:lang w:val="uz-Cyrl-UZ"/>
              </w:rPr>
              <w:t xml:space="preserve">) </w:t>
            </w:r>
            <w:r>
              <w:rPr>
                <w:rFonts w:ascii="Times New Roman" w:hAnsi="Times New Roman"/>
                <w:bCs/>
                <w:i/>
                <w:lang w:val="uz-Cyrl-UZ"/>
              </w:rPr>
              <w:t>qo‘llaniladi</w:t>
            </w:r>
          </w:p>
          <w:p w14:paraId="44F61A00" w14:textId="77777777" w:rsidR="00392E89" w:rsidRPr="008561C8" w:rsidRDefault="00392E89" w:rsidP="00655FDA">
            <w:pPr>
              <w:pStyle w:val="1"/>
              <w:ind w:right="210"/>
              <w:outlineLvl w:val="0"/>
              <w:rPr>
                <w:color w:val="auto"/>
                <w:sz w:val="24"/>
                <w:szCs w:val="24"/>
                <w:lang w:val="uz-Cyrl-UZ"/>
              </w:rPr>
            </w:pPr>
          </w:p>
          <w:p w14:paraId="76029637" w14:textId="77777777" w:rsidR="00392E89" w:rsidRPr="008561C8" w:rsidRDefault="00392E89" w:rsidP="00655FDA">
            <w:pPr>
              <w:pStyle w:val="1"/>
              <w:ind w:right="210"/>
              <w:outlineLvl w:val="0"/>
              <w:rPr>
                <w:color w:val="auto"/>
                <w:sz w:val="24"/>
                <w:szCs w:val="24"/>
                <w:lang w:val="uz-Cyrl-UZ"/>
              </w:rPr>
            </w:pPr>
          </w:p>
          <w:p w14:paraId="62F063FF" w14:textId="36029837" w:rsidR="00392E89" w:rsidRPr="008561C8" w:rsidRDefault="0099376A" w:rsidP="00392E89">
            <w:pPr>
              <w:pStyle w:val="1"/>
              <w:ind w:right="210"/>
              <w:jc w:val="right"/>
              <w:outlineLvl w:val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Kreditning</w:t>
            </w:r>
            <w:r w:rsidR="00392E89" w:rsidRPr="008561C8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to‘liq</w:t>
            </w:r>
            <w:r w:rsidR="00392E89" w:rsidRPr="008561C8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qiymati</w:t>
            </w:r>
            <w:r w:rsidR="00392E89" w:rsidRPr="008561C8">
              <w:rPr>
                <w:sz w:val="24"/>
                <w:szCs w:val="24"/>
                <w:lang w:val="uz-Cyrl-UZ"/>
              </w:rPr>
              <w:t>:</w:t>
            </w:r>
          </w:p>
          <w:p w14:paraId="10C5B6D1" w14:textId="78521B11" w:rsidR="00392E89" w:rsidRPr="008561C8" w:rsidRDefault="00392E89" w:rsidP="00392E89">
            <w:pPr>
              <w:pStyle w:val="1"/>
              <w:ind w:right="210"/>
              <w:jc w:val="right"/>
              <w:outlineLvl w:val="0"/>
              <w:rPr>
                <w:color w:val="auto"/>
                <w:sz w:val="24"/>
                <w:szCs w:val="24"/>
                <w:lang w:val="uz-Cyrl-UZ"/>
              </w:rPr>
            </w:pPr>
            <w:r w:rsidRPr="008561C8">
              <w:rPr>
                <w:sz w:val="24"/>
                <w:szCs w:val="24"/>
                <w:lang w:val="uz-Cyrl-UZ"/>
              </w:rPr>
              <w:t>_______</w:t>
            </w:r>
            <w:r w:rsidRPr="007467BC">
              <w:rPr>
                <w:sz w:val="24"/>
                <w:szCs w:val="24"/>
                <w:lang w:val="uz-Cyrl-UZ"/>
              </w:rPr>
              <w:t>_</w:t>
            </w:r>
            <w:r w:rsidRPr="008561C8">
              <w:rPr>
                <w:sz w:val="24"/>
                <w:szCs w:val="24"/>
                <w:lang w:val="uz-Cyrl-UZ"/>
              </w:rPr>
              <w:t>_(_________</w:t>
            </w:r>
            <w:r w:rsidRPr="007467BC">
              <w:rPr>
                <w:sz w:val="24"/>
                <w:szCs w:val="24"/>
                <w:lang w:val="uz-Cyrl-UZ"/>
              </w:rPr>
              <w:t>__</w:t>
            </w:r>
            <w:r w:rsidRPr="008561C8">
              <w:rPr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sz w:val="24"/>
                <w:szCs w:val="24"/>
                <w:lang w:val="uz-Cyrl-UZ"/>
              </w:rPr>
              <w:t>foiz</w:t>
            </w:r>
          </w:p>
          <w:p w14:paraId="7323AD8A" w14:textId="77777777" w:rsidR="00392E89" w:rsidRPr="008561C8" w:rsidRDefault="00392E89" w:rsidP="00655FDA">
            <w:pPr>
              <w:pStyle w:val="1"/>
              <w:ind w:right="210"/>
              <w:outlineLvl w:val="0"/>
              <w:rPr>
                <w:color w:val="auto"/>
                <w:sz w:val="24"/>
                <w:szCs w:val="24"/>
                <w:lang w:val="uz-Cyrl-UZ"/>
              </w:rPr>
            </w:pPr>
          </w:p>
          <w:p w14:paraId="44DD7779" w14:textId="77777777" w:rsidR="00392E89" w:rsidRPr="008561C8" w:rsidRDefault="00392E89" w:rsidP="00655FDA">
            <w:pPr>
              <w:pStyle w:val="1"/>
              <w:ind w:right="210"/>
              <w:outlineLvl w:val="0"/>
              <w:rPr>
                <w:color w:val="auto"/>
                <w:sz w:val="24"/>
                <w:szCs w:val="24"/>
                <w:lang w:val="uz-Cyrl-UZ"/>
              </w:rPr>
            </w:pPr>
          </w:p>
          <w:p w14:paraId="1FBC31F7" w14:textId="43FD0047" w:rsidR="0015501F" w:rsidRPr="008561C8" w:rsidRDefault="0099376A" w:rsidP="00655FDA">
            <w:pPr>
              <w:pStyle w:val="1"/>
              <w:ind w:right="210"/>
              <w:outlineLvl w:val="0"/>
              <w:rPr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color w:val="auto"/>
                <w:sz w:val="24"/>
                <w:szCs w:val="24"/>
                <w:lang w:val="uz-Cyrl-UZ"/>
              </w:rPr>
              <w:t>Birlamchi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uy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>-</w:t>
            </w:r>
            <w:r>
              <w:rPr>
                <w:color w:val="auto"/>
                <w:sz w:val="24"/>
                <w:szCs w:val="24"/>
                <w:lang w:val="uz-Cyrl-UZ"/>
              </w:rPr>
              <w:t>joy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bozoridan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kvartira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auto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berish</w:t>
            </w:r>
            <w:r w:rsidR="0015501F" w:rsidRPr="008561C8">
              <w:rPr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to‘g‘risidagi</w:t>
            </w:r>
            <w:r w:rsidR="0015501F" w:rsidRPr="008561C8">
              <w:rPr>
                <w:bCs/>
                <w:color w:val="auto"/>
                <w:sz w:val="24"/>
                <w:szCs w:val="24"/>
                <w:lang w:val="uz-Cyrl-UZ"/>
              </w:rPr>
              <w:t xml:space="preserve"> ________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sonli</w:t>
            </w:r>
            <w:r w:rsidR="0015501F" w:rsidRPr="008561C8">
              <w:rPr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</w:p>
          <w:p w14:paraId="11D586AF" w14:textId="264F8AE5" w:rsidR="0015501F" w:rsidRPr="008561C8" w:rsidRDefault="0099376A" w:rsidP="00655FDA">
            <w:pPr>
              <w:pStyle w:val="1"/>
              <w:ind w:right="210"/>
              <w:outlineLvl w:val="0"/>
              <w:rPr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bCs/>
                <w:color w:val="auto"/>
                <w:sz w:val="24"/>
                <w:szCs w:val="24"/>
                <w:lang w:val="uz-Cyrl-UZ"/>
              </w:rPr>
              <w:t>S</w:t>
            </w:r>
            <w:r w:rsidRPr="00984EA5">
              <w:rPr>
                <w:bCs/>
                <w:color w:val="auto"/>
                <w:sz w:val="24"/>
                <w:szCs w:val="24"/>
                <w:lang w:val="uz-Cyrl-UZ"/>
              </w:rPr>
              <w:t>H</w:t>
            </w:r>
            <w:r>
              <w:rPr>
                <w:bCs/>
                <w:color w:val="auto"/>
                <w:sz w:val="24"/>
                <w:szCs w:val="24"/>
                <w:lang w:val="uz-Cyrl-UZ"/>
              </w:rPr>
              <w:t>ARTNOMA</w:t>
            </w:r>
          </w:p>
          <w:p w14:paraId="46F390A8" w14:textId="77777777" w:rsidR="0073458A" w:rsidRPr="008561C8" w:rsidRDefault="0073458A" w:rsidP="00655FD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5CB321E1" w14:textId="7A703B5C" w:rsidR="0015501F" w:rsidRPr="008561C8" w:rsidRDefault="0015501F" w:rsidP="00655FDA">
            <w:pPr>
              <w:tabs>
                <w:tab w:val="left" w:pos="567"/>
              </w:tabs>
              <w:spacing w:after="240"/>
              <w:ind w:right="21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____________ </w:t>
            </w:r>
            <w:r w:rsidR="0099376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. </w:t>
            </w:r>
            <w:r w:rsidR="00B12B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                                                 20____ </w:t>
            </w:r>
            <w:r w:rsidR="0099376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  <w:r w:rsidR="0073567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«____» ___________</w:t>
            </w:r>
          </w:p>
          <w:p w14:paraId="5F278F53" w14:textId="694C9668" w:rsidR="0015501F" w:rsidRPr="008561C8" w:rsidRDefault="0099376A" w:rsidP="00D214EF">
            <w:pPr>
              <w:widowControl w:val="0"/>
              <w:autoSpaceDE w:val="0"/>
              <w:autoSpaceDN w:val="0"/>
              <w:adjustRightInd w:val="0"/>
              <w:ind w:right="210" w:firstLine="462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buyon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matnida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yuritiluvchi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Biznesni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rivojlantirish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ATBning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nomidan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Nizom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ishonchnoma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yurituvchi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  </w:t>
            </w:r>
            <w:bookmarkStart w:id="0" w:name="_Hlk116897047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BXO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BXM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boshqaruvchi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boshlig‘i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tomondan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buyon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yuritiluvchi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«___» ________ _____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tug‘ilgan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«___» ___________ 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seriyali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raqamli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pasport</w:t>
            </w:r>
            <w:r w:rsidR="007467BC" w:rsidRPr="00331C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identifikatsiya</w:t>
            </w:r>
            <w:r w:rsidR="007467BC" w:rsidRPr="003F3E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ID-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="007467BC" w:rsidRPr="00331C93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fuqaro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ikkinchi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tomondan</w:t>
            </w:r>
            <w:r w:rsidR="007467BC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7467BC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bundan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buyon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matnda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 w:rsidR="007467BC" w:rsidRPr="00E008E5">
              <w:rPr>
                <w:b/>
                <w:bCs/>
                <w:sz w:val="24"/>
                <w:szCs w:val="24"/>
                <w:lang w:val="uz-Cyrl-UZ"/>
              </w:rPr>
              <w:t>“</w:t>
            </w:r>
            <w:r>
              <w:rPr>
                <w:b/>
                <w:bCs/>
                <w:sz w:val="24"/>
                <w:szCs w:val="24"/>
                <w:lang w:val="uz-Cyrl-UZ"/>
              </w:rPr>
              <w:t>Birgalikda</w:t>
            </w:r>
            <w:r w:rsidR="007467BC" w:rsidRPr="00E008E5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uz-Cyrl-UZ"/>
              </w:rPr>
              <w:t>q</w:t>
            </w:r>
            <w:r>
              <w:rPr>
                <w:b/>
                <w:bCs/>
                <w:sz w:val="24"/>
                <w:szCs w:val="24"/>
                <w:lang w:val="uz-Cyrl-UZ"/>
              </w:rPr>
              <w:t>arz</w:t>
            </w:r>
            <w:r w:rsidR="007467BC" w:rsidRPr="00E008E5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z-Cyrl-UZ"/>
              </w:rPr>
              <w:t>oluvchi</w:t>
            </w:r>
            <w:r w:rsidR="007467BC" w:rsidRPr="00E008E5">
              <w:rPr>
                <w:b/>
                <w:bCs/>
                <w:sz w:val="24"/>
                <w:szCs w:val="24"/>
                <w:lang w:val="uz-Cyrl-UZ"/>
              </w:rPr>
              <w:t>”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deb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yuritiluvchi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“___” _________ ______ </w:t>
            </w:r>
            <w:r>
              <w:rPr>
                <w:sz w:val="24"/>
                <w:szCs w:val="24"/>
                <w:lang w:val="uz-Cyrl-UZ"/>
              </w:rPr>
              <w:t>yilda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tu</w:t>
            </w:r>
            <w:r>
              <w:rPr>
                <w:rFonts w:ascii="Cambria" w:hAnsi="Cambria" w:cs="Cambria"/>
                <w:sz w:val="24"/>
                <w:szCs w:val="24"/>
                <w:lang w:val="uz-Cyrl-UZ"/>
              </w:rPr>
              <w:t>g‘</w:t>
            </w:r>
            <w:r>
              <w:rPr>
                <w:sz w:val="24"/>
                <w:szCs w:val="24"/>
                <w:lang w:val="uz-Cyrl-UZ"/>
              </w:rPr>
              <w:t>ilgan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, “___” _________ ______ </w:t>
            </w:r>
            <w:r>
              <w:rPr>
                <w:sz w:val="24"/>
                <w:szCs w:val="24"/>
                <w:lang w:val="uz-Cyrl-UZ"/>
              </w:rPr>
              <w:t>yilda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________________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berilgan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__ </w:t>
            </w:r>
            <w:r>
              <w:rPr>
                <w:sz w:val="24"/>
                <w:szCs w:val="24"/>
                <w:lang w:val="uz-Cyrl-UZ"/>
              </w:rPr>
              <w:t>seriyali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_______ </w:t>
            </w:r>
            <w:r>
              <w:rPr>
                <w:sz w:val="24"/>
                <w:szCs w:val="24"/>
                <w:lang w:val="uz-Cyrl-UZ"/>
              </w:rPr>
              <w:t>ra</w:t>
            </w:r>
            <w:r>
              <w:rPr>
                <w:rFonts w:ascii="Cambria" w:hAnsi="Cambria" w:cs="Cambria"/>
                <w:sz w:val="24"/>
                <w:szCs w:val="24"/>
                <w:lang w:val="uz-Cyrl-UZ"/>
              </w:rPr>
              <w:t>q</w:t>
            </w:r>
            <w:r>
              <w:rPr>
                <w:sz w:val="24"/>
                <w:szCs w:val="24"/>
                <w:lang w:val="uz-Cyrl-UZ"/>
              </w:rPr>
              <w:t>amli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pasport</w:t>
            </w:r>
            <w:r w:rsidR="007467BC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identifikatsiya</w:t>
            </w:r>
            <w:r w:rsidR="007467BC" w:rsidRPr="003F3E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ID-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="007467BC">
              <w:rPr>
                <w:sz w:val="24"/>
                <w:szCs w:val="24"/>
                <w:lang w:val="uz-Cyrl-UZ"/>
              </w:rPr>
              <w:t>)</w:t>
            </w:r>
            <w:r>
              <w:rPr>
                <w:sz w:val="24"/>
                <w:szCs w:val="24"/>
                <w:lang w:val="uz-Cyrl-UZ"/>
              </w:rPr>
              <w:t>ga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ega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bo‘lgan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fu</w:t>
            </w:r>
            <w:r>
              <w:rPr>
                <w:rFonts w:ascii="Cambria" w:hAnsi="Cambria" w:cs="Cambria"/>
                <w:sz w:val="24"/>
                <w:szCs w:val="24"/>
                <w:lang w:val="uz-Cyrl-UZ"/>
              </w:rPr>
              <w:t>q</w:t>
            </w:r>
            <w:r>
              <w:rPr>
                <w:sz w:val="24"/>
                <w:szCs w:val="24"/>
                <w:lang w:val="uz-Cyrl-UZ"/>
              </w:rPr>
              <w:t>aro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_______________________ </w:t>
            </w:r>
            <w:r>
              <w:rPr>
                <w:sz w:val="24"/>
                <w:szCs w:val="24"/>
                <w:lang w:val="uz-Cyrl-UZ"/>
              </w:rPr>
              <w:t>uchinchi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tomondan</w:t>
            </w:r>
            <w:r w:rsidR="007467BC" w:rsidRPr="007B1612">
              <w:rPr>
                <w:sz w:val="24"/>
                <w:szCs w:val="24"/>
                <w:lang w:val="uz-Cyrl-UZ"/>
              </w:rPr>
              <w:t>,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birgalikda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b/>
                <w:bCs/>
                <w:sz w:val="24"/>
                <w:szCs w:val="24"/>
                <w:lang w:val="uz-Cyrl-UZ"/>
              </w:rPr>
              <w:t>Tomonlar</w:t>
            </w:r>
            <w:r w:rsidR="007467BC" w:rsidRPr="00891FB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deb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nomlanuvchilar</w:t>
            </w:r>
            <w:r w:rsidR="007467BC" w:rsidRPr="00E008E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quyidagilar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tuzdilar</w:t>
            </w:r>
            <w:r w:rsidR="007467BC" w:rsidRPr="00891F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agar</w:t>
            </w:r>
            <w:r w:rsidR="007467BC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yana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birgalikda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oluvchi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ishtirok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etsa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qo‘shimcha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ravishda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kiritilishi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lozim</w:t>
            </w:r>
            <w:r w:rsidR="007467BC" w:rsidRPr="00891FB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</w:t>
            </w:r>
            <w:r w:rsidR="007467BC" w:rsidRPr="00891F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.</w:t>
            </w:r>
          </w:p>
          <w:p w14:paraId="0BB25426" w14:textId="77777777" w:rsidR="0015501F" w:rsidRPr="008561C8" w:rsidRDefault="0015501F" w:rsidP="00655FDA">
            <w:pPr>
              <w:widowControl w:val="0"/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5352E5FC" w14:textId="26588F48" w:rsidR="0015501F" w:rsidRPr="008561C8" w:rsidRDefault="0099376A" w:rsidP="00655FDA">
            <w:pPr>
              <w:widowControl w:val="0"/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TUS</w:t>
            </w:r>
            <w:r w:rsidRPr="00984EA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UNC</w:t>
            </w:r>
            <w:r w:rsidRPr="00984EA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ALAR</w:t>
            </w:r>
          </w:p>
          <w:p w14:paraId="1132746C" w14:textId="77777777" w:rsidR="0073458A" w:rsidRPr="008561C8" w:rsidRDefault="0073458A" w:rsidP="00655FDA">
            <w:pPr>
              <w:widowControl w:val="0"/>
              <w:autoSpaceDE w:val="0"/>
              <w:autoSpaceDN w:val="0"/>
              <w:adjustRightInd w:val="0"/>
              <w:ind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2E4DC685" w14:textId="7DFFBCB4" w:rsidR="0015501F" w:rsidRPr="00984EA5" w:rsidRDefault="0099376A" w:rsidP="00D214EF">
            <w:pPr>
              <w:widowControl w:val="0"/>
              <w:autoSpaceDE w:val="0"/>
              <w:autoSpaceDN w:val="0"/>
              <w:adjustRightInd w:val="0"/>
              <w:ind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o‘rinlarda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uchraydigan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atamalar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kontekstdan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ma’no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anglashilmasa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bayon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ma’nolarni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anglatadi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2D172F02" w14:textId="77777777" w:rsidR="0099376A" w:rsidRPr="008561C8" w:rsidRDefault="0099376A" w:rsidP="0099376A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Birgalikda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qatnashadigan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solidar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926E9F0" w14:textId="04E95776" w:rsidR="0099376A" w:rsidRPr="008561C8" w:rsidRDefault="0099376A" w:rsidP="0099376A">
            <w:pPr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Boshlang‘ich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badal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beruvchidan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subsidiya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depozit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78AAE1F" w14:textId="3A46E876" w:rsidR="00C434A2" w:rsidRPr="0099376A" w:rsidRDefault="0099376A" w:rsidP="00C434A2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Ipoteka</w:t>
            </w:r>
            <w:r w:rsidR="00C434A2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krediti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birlamchi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uy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joy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bozoridan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olishga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olinadigan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garovi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ostida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beriladigan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uzoq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muddatli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99376A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E0D2C2B" w14:textId="77777777" w:rsidR="0099376A" w:rsidRPr="008561C8" w:rsidRDefault="0099376A" w:rsidP="0099376A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berilgan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sana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ssuda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D0492EF" w14:textId="77777777" w:rsidR="0099376A" w:rsidRDefault="0099376A" w:rsidP="0099376A">
            <w:pPr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ta’minot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olinayotgan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2CBD5F0" w14:textId="77777777" w:rsidR="0099376A" w:rsidRPr="008561C8" w:rsidRDefault="0099376A" w:rsidP="0099376A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to‘lov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muddati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o‘tgan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qarzdorlik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ilovasidagi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jadvalda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bajarilmasligi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bajarilmasligi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385C765" w14:textId="77777777" w:rsidR="0099376A" w:rsidRPr="0099376A" w:rsidRDefault="0099376A" w:rsidP="0099376A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Kreditning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oxirgi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qaytarish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sanasi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qoldig‘ini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qoplaydigan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8C5AB36" w14:textId="4CAFBA99" w:rsidR="0015501F" w:rsidRPr="0099376A" w:rsidRDefault="0099376A" w:rsidP="00D214EF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lastRenderedPageBreak/>
              <w:t>Qarz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birlamchi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bozordan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so‘rab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zaruriy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hujjatlarni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to‘liq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topshirgan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layoqatli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tasniflangan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072E9B9" w14:textId="79112F05" w:rsidR="0099376A" w:rsidRPr="0099376A" w:rsidRDefault="0099376A" w:rsidP="00D214EF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yuki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ko‘rsatkichi</w:t>
            </w:r>
            <w:r w:rsidRP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mikroqarzlari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daromadi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</w:t>
            </w:r>
            <w:r w:rsidRPr="0099376A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30D7939" w14:textId="77777777" w:rsidR="0099376A" w:rsidRPr="008561C8" w:rsidRDefault="0099376A" w:rsidP="0099376A">
            <w:pPr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Qonun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asosidagi</w:t>
            </w: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C3BB63E" w14:textId="694F79CB" w:rsidR="0015501F" w:rsidRPr="008561C8" w:rsidRDefault="0099376A" w:rsidP="00D214EF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Sotuvchi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yangi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ko‘p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uydan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tashkilot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A30DF92" w14:textId="50A3EAFD" w:rsidR="001F3AF7" w:rsidRPr="008561C8" w:rsidRDefault="0099376A" w:rsidP="00D214EF">
            <w:pPr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Subsidiya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boshlang‘ich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badal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foizining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qismini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maqsadida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budjetidan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nomiga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ochilgan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hisobvaraqqa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o‘tkazilgan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842B3D7" w14:textId="66F75071" w:rsidR="0015501F" w:rsidRPr="008561C8" w:rsidRDefault="0099376A" w:rsidP="00D214EF">
            <w:pPr>
              <w:widowControl w:val="0"/>
              <w:autoSpaceDE w:val="0"/>
              <w:autoSpaceDN w:val="0"/>
              <w:adjustRightInd w:val="0"/>
              <w:ind w:left="35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To‘lov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C469686" w14:textId="77777777" w:rsidR="0015501F" w:rsidRPr="008561C8" w:rsidRDefault="0015501F" w:rsidP="00655FDA">
            <w:pPr>
              <w:widowControl w:val="0"/>
              <w:autoSpaceDE w:val="0"/>
              <w:autoSpaceDN w:val="0"/>
              <w:adjustRightInd w:val="0"/>
              <w:ind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6B09828C" w14:textId="4A7DA463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ARTNOMA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PREDMETI</w:t>
            </w:r>
          </w:p>
          <w:p w14:paraId="0C8CCD9C" w14:textId="77777777" w:rsidR="0073458A" w:rsidRPr="008561C8" w:rsidRDefault="0073458A" w:rsidP="00655FDA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66E22CF8" w14:textId="6410F805" w:rsidR="0015501F" w:rsidRPr="008561C8" w:rsidRDefault="0099376A" w:rsidP="00D214EF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bookmarkStart w:id="1" w:name="_Hlk209275425"/>
            <w:bookmarkStart w:id="2" w:name="_Hlk209275408"/>
            <w:bookmarkStart w:id="3" w:name="_Hlk209275304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bookmarkStart w:id="4" w:name="_Hlk209275517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manzilida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joylashgan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maydoni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o‘rinlarda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uquqi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sotuvchidan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shartlarda</w:t>
            </w:r>
            <w:bookmarkEnd w:id="4"/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__________________________________________________________________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</w:p>
          <w:p w14:paraId="0DE40688" w14:textId="525EB637" w:rsidR="0015501F" w:rsidRPr="008561C8" w:rsidRDefault="0015501F" w:rsidP="00D214EF">
            <w:pPr>
              <w:widowControl w:val="0"/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284" w:right="210" w:firstLine="56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</w:pPr>
            <w:r w:rsidRPr="008561C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(</w:t>
            </w:r>
            <w:r w:rsidR="0099376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so‘z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bilan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yozilsin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)</w:t>
            </w:r>
          </w:p>
          <w:p w14:paraId="7FDB3A1D" w14:textId="6E4E33A0" w:rsidR="0015501F" w:rsidRPr="008561C8" w:rsidRDefault="0099376A" w:rsidP="0006236B">
            <w:pPr>
              <w:widowControl w:val="0"/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5" w:right="210" w:firstLine="2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bookmarkStart w:id="5" w:name="_Hlk209275538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mablag‘ni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bookmarkEnd w:id="1"/>
            <w:bookmarkEnd w:id="5"/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bookmarkEnd w:id="2"/>
          </w:p>
          <w:p w14:paraId="185158E8" w14:textId="446C76A6" w:rsidR="0015501F" w:rsidRPr="008561C8" w:rsidRDefault="0099376A" w:rsidP="00D214EF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bookmarkStart w:id="6" w:name="_Hlk209275459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navbatida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esa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mablag‘ini</w:t>
            </w:r>
            <w:r w:rsidR="003F3E04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foydalanganlik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</w:t>
            </w:r>
            <w:r w:rsidR="003F3E04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3F3E04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3F3E04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bookmarkEnd w:id="6"/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bookmarkEnd w:id="3"/>
          </w:p>
          <w:p w14:paraId="03CC8531" w14:textId="77777777" w:rsidR="0015501F" w:rsidRPr="008561C8" w:rsidRDefault="0015501F" w:rsidP="00655FD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581E5229" w14:textId="234F9969" w:rsidR="0015501F" w:rsidRPr="008561C8" w:rsidRDefault="0099376A" w:rsidP="0073567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567"/>
                <w:tab w:val="left" w:pos="746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OLUVC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OLUVC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KAFOLATI</w:t>
            </w:r>
          </w:p>
          <w:p w14:paraId="12792313" w14:textId="77777777" w:rsidR="0073458A" w:rsidRPr="008561C8" w:rsidRDefault="0073458A" w:rsidP="00655FDA">
            <w:pPr>
              <w:pStyle w:val="a4"/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1E42D2ED" w14:textId="6908AC77" w:rsidR="0015501F" w:rsidRPr="008561C8" w:rsidRDefault="0099376A" w:rsidP="006C6A5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8"/>
                <w:tab w:val="left" w:pos="1172"/>
              </w:tabs>
              <w:autoSpaceDE w:val="0"/>
              <w:autoSpaceDN w:val="0"/>
              <w:adjustRightInd w:val="0"/>
              <w:ind w:left="38"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tasdiqlaydi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6C23359C" w14:textId="52E2CB15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  <w:tab w:val="left" w:pos="993"/>
                <w:tab w:val="left" w:pos="1276"/>
                <w:tab w:val="left" w:pos="1560"/>
              </w:tabs>
              <w:autoSpaceDE w:val="0"/>
              <w:autoSpaceDN w:val="0"/>
              <w:adjustRightInd w:val="0"/>
              <w:ind w:left="38"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etiladigan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</w:t>
            </w:r>
            <w:r w:rsidR="00EF325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F3E04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ishonchli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DCCA2DA" w14:textId="461DB6CD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ma’muriy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jinoyat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qo‘zg‘atilmagan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E903E5D" w14:textId="0FE10765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EB56655" w14:textId="010A50F2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tortishi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xujjatlariga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ogohlantirilganligini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6023779C" w14:textId="41313AEE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yordam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so‘rab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joyidagi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MFY</w:t>
            </w:r>
            <w:r w:rsidR="006C6A5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6C6A5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tashkilot</w:t>
            </w:r>
            <w:r w:rsidR="006C6A5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idoralar</w:t>
            </w:r>
            <w:r w:rsidR="006C6A5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yaqin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qarindoshlariga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murojaat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qilinishiga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oshkor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hisoblanmaydi</w:t>
            </w:r>
            <w:r w:rsidR="006C6A5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BB0865F" w14:textId="6A2BB7EF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istalganini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qodir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bo‘lmasa</w:t>
            </w:r>
            <w:r w:rsidR="009D637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hujjat</w:t>
            </w:r>
            <w:r w:rsidR="00EF325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emas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topilganda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to‘lanishini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ogoxlantirilganligini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E1FB72A" w14:textId="2E79905B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ajratilayotgan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milliy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instituti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tahlil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KATM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byurosiga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reestri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DUKga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etilishiga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1C29921" w14:textId="0E268EAC" w:rsidR="0015501F" w:rsidRPr="008561C8" w:rsidRDefault="0099376A" w:rsidP="006C6A52">
            <w:pPr>
              <w:tabs>
                <w:tab w:val="left" w:pos="709"/>
                <w:tab w:val="left" w:pos="888"/>
              </w:tabs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grafigi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jo‘natilishi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telefon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qo‘ng‘iroqlar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oshirilishiga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1795CC9" w14:textId="32430D4B" w:rsidR="0015501F" w:rsidRPr="008561C8" w:rsidRDefault="0099376A" w:rsidP="006C6A52">
            <w:pPr>
              <w:widowControl w:val="0"/>
              <w:tabs>
                <w:tab w:val="left" w:pos="709"/>
                <w:tab w:val="left" w:pos="888"/>
              </w:tabs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mobil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telefon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raqami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kalendar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yangi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mobil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telefon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raqamini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takdim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7E93DAB" w14:textId="18132B92" w:rsidR="0015501F" w:rsidRPr="008561C8" w:rsidRDefault="0099376A" w:rsidP="006C6A52">
            <w:pPr>
              <w:widowControl w:val="0"/>
              <w:tabs>
                <w:tab w:val="left" w:pos="888"/>
                <w:tab w:val="left" w:pos="1168"/>
              </w:tabs>
              <w:ind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to‘lanmagan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penya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jarimalar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yuqori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o‘tgan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qoldig‘iga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depozit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hisobvaraqlari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kartalaridan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aksepsiz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yechib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chiqarilganligi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yuborilishiga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emasligini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bildiradi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9EFC13B" w14:textId="77777777" w:rsidR="0015501F" w:rsidRPr="008561C8" w:rsidRDefault="0015501F" w:rsidP="00655FDA">
            <w:pPr>
              <w:widowControl w:val="0"/>
              <w:tabs>
                <w:tab w:val="left" w:pos="1168"/>
              </w:tabs>
              <w:ind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0DD4D4DF" w14:textId="047707CC" w:rsidR="0015501F" w:rsidRPr="008561C8" w:rsidRDefault="0099376A" w:rsidP="0073567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KREDITDAN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FOYDALANGANLIK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UN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HISOBLAS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TARTIBI</w:t>
            </w:r>
          </w:p>
          <w:p w14:paraId="2EDEF1DC" w14:textId="77777777" w:rsidR="0073458A" w:rsidRPr="008561C8" w:rsidRDefault="0073458A" w:rsidP="00655FDA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113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38F719B9" w14:textId="4A332558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olinayotgan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o‘rtasidagi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farq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hisobidan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745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manbalardan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shakllantiri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  <w:p w14:paraId="791812E9" w14:textId="6F81B3EE" w:rsidR="00C0167F" w:rsidRPr="008561C8" w:rsidRDefault="0099376A" w:rsidP="00C0167F">
            <w:pPr>
              <w:pStyle w:val="a4"/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left="604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kreditining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ichiga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2B9A682F" w14:textId="0C4C83B4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 (_____________________________)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D9BB082" w14:textId="3EE279DD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 (_____________________________)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8CF5879" w14:textId="70323593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kvartiraning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sotdi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shartnomasini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imzolashda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notarial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xarajatlar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_________ (____________________________)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581ED5B" w14:textId="20E73F16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hisobiga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olinadigan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kvartirani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kadastr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 (_______________)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DAF6D25" w14:textId="302A7E83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shartnomasini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 (___________________________)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ACC9ECF" w14:textId="3E314A16" w:rsidR="00C0167F" w:rsidRPr="008561C8" w:rsidRDefault="0099376A" w:rsidP="00C0167F">
            <w:pPr>
              <w:widowControl w:val="0"/>
              <w:tabs>
                <w:tab w:val="left" w:pos="709"/>
                <w:tab w:val="left" w:pos="1029"/>
                <w:tab w:val="left" w:pos="1560"/>
              </w:tabs>
              <w:autoSpaceDE w:val="0"/>
              <w:autoSpaceDN w:val="0"/>
              <w:adjustRightInd w:val="0"/>
              <w:ind w:right="210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xarajatlar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 (_____________________________)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C0167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AA29636" w14:textId="421E669A" w:rsidR="0015501F" w:rsidRPr="00984EA5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29"/>
                <w:tab w:val="left" w:pos="1134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ilovasiga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z-Cyrl-UZ"/>
              </w:rPr>
              <w:t>differensial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z-Cyrl-UZ"/>
              </w:rPr>
              <w:t>annuitent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5501F"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>(</w:t>
            </w:r>
            <w:r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>keraklisini</w:t>
            </w:r>
            <w:r w:rsidR="0015501F"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>qoldirish</w:t>
            </w:r>
            <w:r w:rsidR="0015501F"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>lozim</w:t>
            </w:r>
            <w:r w:rsidR="0015501F" w:rsidRPr="00984EA5">
              <w:rPr>
                <w:rFonts w:ascii="Times New Roman" w:hAnsi="Times New Roman"/>
                <w:color w:val="7030A0"/>
                <w:sz w:val="24"/>
                <w:szCs w:val="24"/>
                <w:lang w:val="uz-Cyrl-UZ"/>
              </w:rPr>
              <w:t xml:space="preserve">)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usulida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to‘lanadi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D18E851" w14:textId="2103112E" w:rsidR="0015501F" w:rsidRPr="00984EA5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29"/>
                <w:tab w:val="left" w:pos="1134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stavkasi</w:t>
            </w:r>
            <w:r w:rsidR="0015501F" w:rsidRPr="00984EA5">
              <w:rPr>
                <w:rFonts w:ascii="Times New Roman" w:hAnsi="Times New Roman"/>
                <w:sz w:val="24"/>
                <w:szCs w:val="24"/>
                <w:lang w:val="uz-Cyrl-UZ"/>
              </w:rPr>
              <w:t>: _________ %.</w:t>
            </w:r>
          </w:p>
          <w:p w14:paraId="27633046" w14:textId="61E9EF99" w:rsidR="00172AC3" w:rsidRPr="008561C8" w:rsidRDefault="0015501F" w:rsidP="0006236B">
            <w:pPr>
              <w:widowControl w:val="0"/>
              <w:tabs>
                <w:tab w:val="left" w:pos="1029"/>
                <w:tab w:val="left" w:pos="1134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zbekiston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Respublikasi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Prezidentining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28.11.2019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yildagi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mexanizmlarini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takomillashtirishga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oid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qo‘shimcha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chor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tadbirlar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to‘g‘risida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”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gi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PF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-5886-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sonli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Farmoniga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asosan</w:t>
            </w:r>
            <w:r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bank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tomonidan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ajratilgan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ipoteka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kreditlari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bo‘yicha</w:t>
            </w:r>
            <w:r w:rsidR="00A74593" w:rsidRPr="008561C8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O‘zbekiston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Respublikasi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Markaziy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bankining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stavkasi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pasaytirilgan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taqdirda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foiz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stavkasi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mutanosib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ravishda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kamayadi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oshirilgan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takdirda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esa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-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o‘zgarishsiz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qoladi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Foiz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to‘lovlaridagi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o‘zgarishlar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Markaziy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bank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asosiy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stavkasining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pasaytirilishi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amalga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kiritilgan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kundan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boshlab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hisob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kitob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qilinadi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va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foiz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stavkalarini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mutanosib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ravishda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kamaytirish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mexanizmi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Markaziy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bankning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asosiy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stavkasi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14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foizdan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pasayganda</w:t>
            </w:r>
            <w:r w:rsidR="003534E9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qo‘llaniladi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).</w:t>
            </w:r>
          </w:p>
          <w:p w14:paraId="4E702461" w14:textId="53E1662D" w:rsidR="0015501F" w:rsidRPr="008561C8" w:rsidRDefault="00D214EF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29"/>
                <w:tab w:val="left" w:pos="1134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3.</w:t>
            </w:r>
            <w:r w:rsidR="009D637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3.-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bandida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stavkasida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sanadan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ssuda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hisobvarag‘idagi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qoldig‘iga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nisbatan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boriladi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F308CA8" w14:textId="77777777" w:rsidR="0015501F" w:rsidRPr="008561C8" w:rsidRDefault="0015501F" w:rsidP="00655FDA">
            <w:pPr>
              <w:pStyle w:val="a4"/>
              <w:widowControl w:val="0"/>
              <w:tabs>
                <w:tab w:val="left" w:pos="1134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1134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4490E6B1" w14:textId="505EFCBB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KREDITINING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TA’MINOTI</w:t>
            </w:r>
          </w:p>
          <w:p w14:paraId="78FE90D7" w14:textId="77777777" w:rsidR="0073458A" w:rsidRPr="008561C8" w:rsidRDefault="0073458A" w:rsidP="00655FDA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05EEF018" w14:textId="268CD7C2" w:rsidR="0015501F" w:rsidRPr="008561C8" w:rsidRDefault="0099376A" w:rsidP="00735670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72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Respublikasining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to‘g‘risida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________________________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o‘rinlarda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«____» 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dalolatnomasiga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5501F" w:rsidRPr="008561C8">
              <w:rPr>
                <w:rFonts w:ascii="Times New Roman" w:eastAsia="Malgun Gothic" w:hAnsi="Times New Roman"/>
                <w:sz w:val="24"/>
                <w:szCs w:val="24"/>
                <w:lang w:val="uz-Cyrl-UZ"/>
              </w:rPr>
              <w:t xml:space="preserve">___________________________________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baholanib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A7D6963" w14:textId="53A55746" w:rsidR="0015501F" w:rsidRPr="008561C8" w:rsidRDefault="0099376A" w:rsidP="00735670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72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ixtiyorida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qoldiriladi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turgan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isoblanadi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o‘rnatilgan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1A54D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talablarni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bajarmaslikdan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bajarmaslikdan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zararlarni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arajatlarni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ta’minlaydi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840DC4B" w14:textId="55554250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vakolatli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tashkilotlar</w:t>
            </w:r>
            <w:r w:rsidR="00EF423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tugagunga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B502793" w14:textId="13902FD3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4.1-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bandida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bo‘lmasligi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haqlidir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D0B15D4" w14:textId="7CA47BB2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0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Respublikasining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hujjatlari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yashovchi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oila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a’zolarining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uquqini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to‘xtatishga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D5167B8" w14:textId="15E4181A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undirish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choralar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natija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berma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berilgan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kreditini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foizlarni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</w:t>
            </w:r>
            <w:r w:rsidR="003534E9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to‘lovlarni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undir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704C181" w14:textId="029E2F62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0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yohud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hujjatlari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tashqari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tartibida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oshiriladi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  <w:p w14:paraId="2C434B67" w14:textId="6E0D7E41" w:rsidR="008F04B2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0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Undirishni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majburiyatlarning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bajarilishini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usullariga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qaratish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zarur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bo‘lgan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taqdirda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tanlash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huquqi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Bankda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qoladi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ixtiyoriga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majburiyatlarning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bajarilishini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usullaridan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istalganiga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yoki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barcha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usullariga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talab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qo‘yishi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</w:t>
            </w:r>
            <w:r w:rsidR="008F04B2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  <w:p w14:paraId="7C804C86" w14:textId="318DB082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arajatlarni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zimmasiga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104A8A3" w14:textId="198626A6" w:rsidR="0015501F" w:rsidRPr="008561C8" w:rsidRDefault="0099376A" w:rsidP="008F04B2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30"/>
                <w:tab w:val="left" w:pos="1172"/>
              </w:tabs>
              <w:autoSpaceDE w:val="0"/>
              <w:autoSpaceDN w:val="0"/>
              <w:adjustRightInd w:val="0"/>
              <w:ind w:left="0" w:right="210" w:firstLine="569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uzviy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AC66E14" w14:textId="77777777" w:rsidR="0015501F" w:rsidRPr="008561C8" w:rsidRDefault="0015501F" w:rsidP="00655FDA">
            <w:pPr>
              <w:pStyle w:val="a4"/>
              <w:widowControl w:val="0"/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1134" w:right="210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  <w:p w14:paraId="7979A837" w14:textId="52EE07D8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BERIS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TARTIBI</w:t>
            </w:r>
          </w:p>
          <w:p w14:paraId="101F1ACC" w14:textId="77777777" w:rsidR="0073458A" w:rsidRPr="008561C8" w:rsidRDefault="0073458A" w:rsidP="00655FDA">
            <w:pPr>
              <w:pStyle w:val="a4"/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4B37339A" w14:textId="5B4401D4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954"/>
                <w:tab w:val="left" w:pos="1238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jadvaliga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62C0A1F" w14:textId="1F0D2656" w:rsidR="0015501F" w:rsidRPr="008561C8" w:rsidRDefault="0099376A" w:rsidP="000136B9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954"/>
                <w:tab w:val="left" w:pos="1238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o‘tkazilgan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63770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budjetidan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subsidiya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ajratiladigan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boshlang‘ich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badal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subsidiya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hisobvarag‘iga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tushgandan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1F3AF7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28D30C3" w14:textId="6F5017B5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954"/>
                <w:tab w:val="left" w:pos="1238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topshiriqnomasi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ssuda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boshlang‘ich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badali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sotuvchining</w:t>
            </w:r>
            <w:r w:rsidR="0073567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D947917" w14:textId="06BE9C19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954"/>
                <w:tab w:val="left" w:pos="1238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nomuvofiqlik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misol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uchun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notarius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kadastr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idoralari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tomonidan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va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yoki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shu</w:t>
            </w:r>
            <w:r w:rsidR="00F258FC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kabi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hujjatlarda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texnik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xato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hk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.),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nomuvofiqlik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etilguniga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3F62F6F" w14:textId="77777777" w:rsidR="0015501F" w:rsidRPr="008561C8" w:rsidRDefault="0015501F" w:rsidP="00655FDA">
            <w:pPr>
              <w:pStyle w:val="a4"/>
              <w:widowControl w:val="0"/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1134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7686AB7C" w14:textId="32862022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KREDITINI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TO‘LAS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TARTIBI</w:t>
            </w:r>
          </w:p>
          <w:p w14:paraId="695AF6CF" w14:textId="77777777" w:rsidR="0073458A" w:rsidRPr="008561C8" w:rsidRDefault="0073458A" w:rsidP="00655FDA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276D9F0C" w14:textId="6C1560F7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029"/>
                <w:tab w:val="left" w:pos="1560"/>
              </w:tabs>
              <w:autoSpaceDE w:val="0"/>
              <w:autoSpaceDN w:val="0"/>
              <w:adjustRightInd w:val="0"/>
              <w:ind w:left="35" w:right="210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naqd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naqd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pulsiz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tenglashtirilgan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hujjatlarida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taqiqlanmagan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usullarda</w:t>
            </w:r>
            <w:r w:rsidR="004E575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kartalari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C96D6E1" w14:textId="5F66A12F" w:rsidR="00CE63F7" w:rsidRPr="008561C8" w:rsidRDefault="00CE63F7" w:rsidP="0006236B">
            <w:pPr>
              <w:tabs>
                <w:tab w:val="left" w:pos="1029"/>
              </w:tabs>
              <w:autoSpaceDE w:val="0"/>
              <w:autoSpaceDN w:val="0"/>
              <w:adjustRightInd w:val="0"/>
              <w:ind w:left="35" w:right="173" w:firstLine="569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6.2.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Fuqarolik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kodeksining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248-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moddasining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ikkinchi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qismiga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navbatda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qoplanadi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41BE79B0" w14:textId="70FB3D18" w:rsidR="00CE63F7" w:rsidRPr="008561C8" w:rsidRDefault="00CE63F7" w:rsidP="0006236B">
            <w:pPr>
              <w:tabs>
                <w:tab w:val="left" w:pos="1029"/>
              </w:tabs>
              <w:autoSpaceDE w:val="0"/>
              <w:autoSpaceDN w:val="0"/>
              <w:adjustRightInd w:val="0"/>
              <w:ind w:left="35" w:right="173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mutanosib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34F29D5" w14:textId="2CE93FFC" w:rsidR="00CE63F7" w:rsidRPr="008561C8" w:rsidRDefault="00CE63F7" w:rsidP="0006236B">
            <w:pPr>
              <w:tabs>
                <w:tab w:val="left" w:pos="1029"/>
              </w:tabs>
              <w:autoSpaceDE w:val="0"/>
              <w:autoSpaceDN w:val="0"/>
              <w:adjustRightInd w:val="0"/>
              <w:ind w:left="35" w:right="173" w:firstLine="56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F04A280" w14:textId="70E8A25B" w:rsidR="00CE63F7" w:rsidRPr="008561C8" w:rsidRDefault="00CE63F7" w:rsidP="0006236B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neustoyka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jarima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0B9CF01C" w14:textId="10AF58CB" w:rsidR="00CE63F7" w:rsidRPr="008561C8" w:rsidRDefault="00CE63F7" w:rsidP="0006236B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kreditorning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uzish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xarajatlari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5AD17E4" w14:textId="6FF4108B" w:rsidR="0015501F" w:rsidRPr="008561C8" w:rsidRDefault="00CE63F7" w:rsidP="0006236B">
            <w:pPr>
              <w:widowControl w:val="0"/>
              <w:tabs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 w:firstLine="57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6.3.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uzviy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qismi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jadvaliga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oylik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94EC2F2" w14:textId="0168C3A4" w:rsidR="0073458A" w:rsidRPr="008561C8" w:rsidRDefault="00CE63F7" w:rsidP="0006236B">
            <w:pPr>
              <w:pStyle w:val="2"/>
              <w:tabs>
                <w:tab w:val="left" w:pos="1310"/>
                <w:tab w:val="left" w:pos="1560"/>
              </w:tabs>
              <w:spacing w:after="0" w:line="240" w:lineRule="auto"/>
              <w:ind w:left="0" w:right="210" w:firstLine="57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6.4.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jadvaliga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so‘ndirish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sanalari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balansi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ochiq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shanba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yakshanba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bayram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oraliq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so‘nggi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balansi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ochiq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shanba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yakshanba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bayram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so‘ndirilishi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498F1FA" w14:textId="7A87AD7A" w:rsidR="0073458A" w:rsidRPr="008561C8" w:rsidRDefault="0073458A" w:rsidP="00655FDA">
            <w:pPr>
              <w:pStyle w:val="2"/>
              <w:tabs>
                <w:tab w:val="left" w:pos="1310"/>
                <w:tab w:val="left" w:pos="1560"/>
              </w:tabs>
              <w:spacing w:after="0" w:line="240" w:lineRule="auto"/>
              <w:ind w:left="0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2702FBD1" w14:textId="71786F73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HUQUQLARI</w:t>
            </w:r>
          </w:p>
          <w:p w14:paraId="35A10565" w14:textId="77777777" w:rsidR="0073458A" w:rsidRPr="008561C8" w:rsidRDefault="0073458A" w:rsidP="00655FDA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38834077" w14:textId="4539CBFB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238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huquqlari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1E4CF045" w14:textId="0336CF55" w:rsidR="0015501F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olingan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kvartirani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hujjatlar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6E5EBA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yoki</w:t>
            </w:r>
            <w:r w:rsidR="006E5EBA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joyiga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chiqqan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uning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holatini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ko‘zdan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kechirish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08AA5525" w14:textId="28944312" w:rsidR="0015501F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foydalanishning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butun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davri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davomida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doimiy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monitoringni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oshirish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Monitoring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jarayonida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jadvallariga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foydalanish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saqlash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qoidalariga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predmetining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noqonuniy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begonalashtirilishiga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yo‘l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qo‘ymaslikka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rioya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etilishini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nazorat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</w:t>
            </w:r>
            <w:r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ishi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0B3DC534" w14:textId="2605B444" w:rsidR="00CC0391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oluvchidan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mulkni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saqlash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zarur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choralarni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ko‘rishni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talab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qilish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58564E55" w14:textId="09E7FA43" w:rsidR="00894044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Mazkur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imzolangan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so‘ng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oluvchining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aybi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bilan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ushbu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shartnomaning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5.2-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bandida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ko‘rsatilgan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hujjatlar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30 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o‘ttiz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kuni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mobaynida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bankka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taqdim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etilmagan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taqdirda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ajratishni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to‘xtatib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turish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yoki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bekor</w:t>
            </w:r>
            <w:r w:rsidR="00CC039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qilishi</w:t>
            </w:r>
            <w:r w:rsidR="00894044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6074C423" w14:textId="6617B53B" w:rsidR="00977123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Boshlang‘ich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badal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subsidiya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summasi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oluvchining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bankdagi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tegishli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hisobvarag‘iga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kelib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tushgan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sanadan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boshlab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30 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o‘ttiz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kun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ichida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uzrli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sabablarsiz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foydalanilmagan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taqdirda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subsidiya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mablag‘larini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Iqtisodiyot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moliya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vazirligiga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qaytarishi</w:t>
            </w:r>
            <w:r w:rsidR="0097712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3C7E1FFE" w14:textId="2FB0C940" w:rsidR="0004726B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mazkur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tuzilgan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kundan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e’tiboran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oy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ichida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kreditdan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foydalanmagan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taqdirda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mablag‘lari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ajratish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majburiyatidan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voz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kechish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oluvchini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yozma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ravishda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xabardor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etish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orqali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ushbu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shartnomani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tomonlama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bekor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qilish</w:t>
            </w:r>
            <w:r w:rsidR="0004726B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327091D1" w14:textId="600F26FF" w:rsidR="00CC0391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Birgalikda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kreditni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qaytarish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muddatlarini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buzganda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mazkur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shartnomaning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3.</w:t>
            </w:r>
            <w:r w:rsidR="00F66541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3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bandida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belgilangan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stavkasini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to‘lovlar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jadvali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o‘tgan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qismiga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nisbatan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1,5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martaga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oshirib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hisoblash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59B129EC" w14:textId="4C9FB875" w:rsidR="00A32330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ipoteka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hisoblangan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foizlarni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to‘lovlar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jadvalida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belgilangan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to‘lash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muddatlarini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buzganda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har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kechiktirilgan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kechiktirilgan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lastRenderedPageBreak/>
              <w:t>to‘lov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summasining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0,1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foizi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miqdorida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biroq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ajratilgan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summasining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50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foizidan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ortiq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bo‘lmagan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miqdorda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penya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hisoblash</w:t>
            </w:r>
            <w:r w:rsidR="00A32330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09912A43" w14:textId="547BED4D" w:rsidR="0015501F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Birgalikdagi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shartlari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bajarilmagan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bajarilishini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10EFA33" w14:textId="2D3166E4" w:rsidR="0015501F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sotilishidan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tushum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qanoatlantir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yetarli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bo‘lma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mol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yetmagan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undirish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DD7C891" w14:textId="017A37DC" w:rsidR="0004726B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shartnomaga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talabiga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istagiga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kiritilganda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xizmatlari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o‘rnatilgan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tarifga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</w:t>
            </w:r>
            <w:r w:rsidR="0004726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7AAC74C" w14:textId="5446E6D4" w:rsidR="0004726B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yuki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ko‘rsatkichi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hisoblanib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ma’qullangandan</w:t>
            </w:r>
            <w:r w:rsidR="008561C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sanasida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yuki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ko‘rsatkichini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kitob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ko‘rsatkich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me’yordan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oshib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ketganda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to‘xtatish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3613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1A473C6" w14:textId="40F574D4" w:rsidR="00136135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sifatida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kvartiraga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jamoat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ehtiyojlari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qo‘yilganligi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rekvizitsiya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natsionalizatsiya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oqibatida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yohud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renovatsiya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Fuqarolik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kodeksining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285-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moddasi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qonunining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28-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moddalariga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o‘rniga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o‘rin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mulkka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tadbiq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etiladi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kerak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summasidan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kompensatsiyadan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talabini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imtiyozli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qanoatlantirishi</w:t>
            </w:r>
            <w:r w:rsidR="007964D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E20BB61" w14:textId="5C64268A" w:rsidR="006C2314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vaqtning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o‘zida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ketma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uzluksiz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oydan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oshgan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majburiyatning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jami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qiymatining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yigirma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foizidan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ortiqni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qilgan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suddan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tashqari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narsasiga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</w:t>
            </w:r>
            <w:r w:rsidR="001F779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2AE5C4B" w14:textId="274DC792" w:rsidR="00F60E06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imzolangandan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kreditlashni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boshlash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muddatlari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chiqilishi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munosabati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sanalari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muddatlari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oraliq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to‘lovlarining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miqdorlari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o‘zgarganda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yangidan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rasmiylashtirilgan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jadvalini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imzolashi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shaxsiy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kabinetiga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pochtasiga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shaklda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yuborish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BE5E719" w14:textId="27C5518D" w:rsidR="00AD1DA8" w:rsidRPr="008561C8" w:rsidRDefault="0099376A" w:rsidP="0006236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tashkilotlar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may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sanasidan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martadan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foydalanganligi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aniqlangan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2024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may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sanasidan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marta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bozor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stavkasiga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o‘tkazilishini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avval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so‘ndirilishini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6A1304C" w14:textId="05F9DBA7" w:rsidR="0015501F" w:rsidRPr="008561C8" w:rsidRDefault="0099376A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Birgalikda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qarz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oluvchi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majburiyatlar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bajarmaslik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holati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vujudga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Latn-UZ"/>
              </w:rPr>
              <w:t>kelganida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xohishiga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quyidagi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harakatlardan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istalganini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oshirishi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:</w:t>
            </w:r>
          </w:p>
          <w:p w14:paraId="00C6AF2D" w14:textId="034C34FA" w:rsidR="0015501F" w:rsidRPr="008561C8" w:rsidRDefault="00890590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zimmasiga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bajarmaslik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boshlanganligi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bildirishnomani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yuborish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613B0379" w14:textId="13A98C94" w:rsidR="0015501F" w:rsidRPr="008561C8" w:rsidRDefault="00890590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hammasini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qismini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qaytarishni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00126A8" w14:textId="3871395B" w:rsidR="0015501F" w:rsidRPr="008561C8" w:rsidRDefault="00890590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keladigan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to‘lanmagan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nomiga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ochilgan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depozit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hisobvarag‘lari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kartalaridan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aksepsiz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yechish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DE03539" w14:textId="4EBB928C" w:rsidR="00890590" w:rsidRPr="008561C8" w:rsidRDefault="00890590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4)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(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Birgalikda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)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ning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mobil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telefoniga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o‘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SMS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shaklda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yuborish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ma’lumotlarni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ommaviy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vositalarida</w:t>
            </w:r>
            <w:r w:rsidR="00F6654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joylashtirish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546D980" w14:textId="67C2B32E" w:rsidR="00F66541" w:rsidRPr="008561C8" w:rsidRDefault="00F66541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5)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ko‘rinadigan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uchinchi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erkin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tanishishi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joylarga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sotuvga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qo‘yilganligi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undiruv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qaratilganligi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e’lon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taxtachalarini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joylashtirish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;</w:t>
            </w:r>
          </w:p>
          <w:p w14:paraId="3734B6FA" w14:textId="61D1D26C" w:rsidR="0015501F" w:rsidRPr="008561C8" w:rsidRDefault="00F66541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6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hujjatlarida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ta’minotiga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qaratgan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373D61AF" w14:textId="42C8D3ED" w:rsidR="00F66541" w:rsidRPr="008561C8" w:rsidRDefault="00F66541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7)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shartnoma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majburiyatlarning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bajarilishini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qo‘shimcha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ravishda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ta’minlanishini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talab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;</w:t>
            </w:r>
          </w:p>
          <w:p w14:paraId="2D6986A0" w14:textId="6D8C524C" w:rsidR="00F66541" w:rsidRPr="008561C8" w:rsidRDefault="00F66541" w:rsidP="00F66541">
            <w:pPr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8)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shartnomani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tartibda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qonun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hujjatlarida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bunday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shartnomani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qilishning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boshqacha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tartibi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taqdirda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shartnoma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qonun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hujjatlarida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tartibda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qilinadi</w:t>
            </w:r>
            <w:r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);</w:t>
            </w:r>
          </w:p>
          <w:p w14:paraId="7C5C5448" w14:textId="4E4B3FF9" w:rsidR="0015501F" w:rsidRPr="008561C8" w:rsidRDefault="00F66541" w:rsidP="000623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9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xujjatlariga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huquqlardan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D1A4896" w14:textId="75AF1395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uquqlari</w:t>
            </w:r>
            <w:r w:rsidR="0015501F" w:rsidRPr="008561C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z-Cyrl-UZ"/>
              </w:rPr>
              <w:t>:</w:t>
            </w:r>
          </w:p>
          <w:p w14:paraId="745F9B33" w14:textId="27CE871D" w:rsidR="0015501F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ajratilguniga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bepul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kechish</w:t>
            </w:r>
            <w:r w:rsidR="0063222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210A6F1" w14:textId="0BFF58D6" w:rsidR="00890590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qo‘ymasdan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tanishib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ketish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2D1E559" w14:textId="37ABD7C6" w:rsidR="0015501F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63222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E1E40B9" w14:textId="066605C6" w:rsidR="00890590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qaytarib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hisoblab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yozilgan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to‘lab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63222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9583783" w14:textId="3457081A" w:rsidR="0015501F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qarzorliklari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63222D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68566E8F" w14:textId="55108AB4" w:rsidR="0015501F" w:rsidRPr="008561C8" w:rsidRDefault="0099376A" w:rsidP="0006236B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1287"/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0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kitoblar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890590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03C89D3" w14:textId="77777777" w:rsidR="0073458A" w:rsidRPr="008561C8" w:rsidRDefault="0073458A" w:rsidP="00655FDA">
            <w:pPr>
              <w:pStyle w:val="a4"/>
              <w:widowControl w:val="0"/>
              <w:tabs>
                <w:tab w:val="left" w:pos="954"/>
                <w:tab w:val="left" w:pos="1134"/>
              </w:tabs>
              <w:autoSpaceDE w:val="0"/>
              <w:autoSpaceDN w:val="0"/>
              <w:adjustRightInd w:val="0"/>
              <w:ind w:left="813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56DC5936" w14:textId="4AF23E98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MAJBURIY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TLARI</w:t>
            </w:r>
          </w:p>
          <w:p w14:paraId="7A03709E" w14:textId="77777777" w:rsidR="0073458A" w:rsidRPr="008561C8" w:rsidRDefault="0073458A" w:rsidP="00655FDA">
            <w:pPr>
              <w:pStyle w:val="a4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5E5750B8" w14:textId="219FE393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51"/>
                <w:tab w:val="left" w:pos="117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56C09675" w14:textId="5816C618" w:rsidR="0015501F" w:rsidRPr="008561C8" w:rsidRDefault="00890590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bajarilgach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rioya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B00A29B" w14:textId="7D9B3AA3" w:rsidR="00890590" w:rsidRPr="008561C8" w:rsidRDefault="00890590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boshlang‘ich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badalni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maqsadlar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topshiriqnomasiga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arizasi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o‘tkazib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F32EFAA" w14:textId="18E2B3E9" w:rsidR="0015501F" w:rsidRPr="008561C8" w:rsidRDefault="00890590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qaytarganda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qaytarilgan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qismiga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hisoblashni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to‘xtatish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1A54C70" w14:textId="3C06B3C5" w:rsidR="00F60E06" w:rsidRPr="008561C8" w:rsidRDefault="00890590" w:rsidP="00F60E06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so‘roviga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hisobvarag‘idagi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harakati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xizmatlari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ta’riflariga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doir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F60E06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</w:p>
          <w:p w14:paraId="2A577793" w14:textId="1A6ADCC3" w:rsidR="00F60E06" w:rsidRPr="008561C8" w:rsidRDefault="00F60E06" w:rsidP="001F084A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summasini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bajarilgandan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garovda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turgan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kvartiraga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taqiqni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yozuvni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reestridan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chiqarish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9205891" w14:textId="62388A25" w:rsidR="00890590" w:rsidRPr="008561C8" w:rsidRDefault="00F60E06" w:rsidP="001F084A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1171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tijorat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siri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siri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hisoblanuvchi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ma’lumotlarning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oshkor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qilinmasligini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02128C5" w14:textId="7CCBAE04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71"/>
                <w:tab w:val="left" w:pos="1276"/>
                <w:tab w:val="left" w:pos="1560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  <w:r w:rsidR="0015501F" w:rsidRPr="008561C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</w:p>
          <w:p w14:paraId="28BA9A78" w14:textId="7F0D5B2F" w:rsidR="0015501F" w:rsidRPr="008561C8" w:rsidRDefault="009826FF" w:rsidP="000F1BC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026"/>
                <w:tab w:val="left" w:pos="1171"/>
                <w:tab w:val="left" w:pos="1276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38"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imzolangan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vaqtdan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30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o‘ttiz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kalendar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kunigacha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ipotekani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ro‘yxatidan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604471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hujjatlarni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0F1BCB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9C4C650" w14:textId="2A940248" w:rsidR="0015501F" w:rsidRPr="008561C8" w:rsidRDefault="009826FF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ilova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jadvaliga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oyda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EC7DBA7" w14:textId="5ADB4A17" w:rsidR="00977123" w:rsidRPr="008561C8" w:rsidRDefault="00977123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budjetidan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subsidiya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qoplab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berilmaganda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to‘xtatilgan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jadvaliga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CF8AC70" w14:textId="6717B56A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vakillariga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monitoringini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maqsadli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foydalanilishini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tekshirish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maqsadida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taalluqli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mavjudligini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borib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saqlanish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sharoitlarini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foydalanilishini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tekshirish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imkoniyatini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6A474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5AFC1DD0" w14:textId="6BADFA81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bookmarkStart w:id="7" w:name="_Hlk211451637"/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Ya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familiyasi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ismidagi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bajarilishiga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ko‘rsatishga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qodir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holatlardagi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o‘zgarishlar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mobaynida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ma’lumotni</w:t>
            </w:r>
            <w:r w:rsidR="005C3E43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shaxsni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hujjat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pasport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identifikatsiya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="005C3E43" w:rsidRPr="005C3E43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bookmarkEnd w:id="7"/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510A3F2" w14:textId="739471B9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Respublikasidan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tashqariga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doimiy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yashash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ketgan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A6E41F2" w14:textId="69F83AEC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Kvartira</w:t>
            </w:r>
            <w:r w:rsidR="00C434A2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organlari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musodara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BA14360" w14:textId="7E4CCE60" w:rsidR="000D1A39" w:rsidRPr="008561C8" w:rsidRDefault="000D1A39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Kvartiraga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huquqi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jamoat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ehtiyojlari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qo‘yilganda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rekvizitsiya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natsionalizatsiya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oqibatida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yohud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renovatsiya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dasturi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o‘rniga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o‘rin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qo‘yishi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tegishi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kerak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summasidan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kompensatsiyadan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avval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so‘ndirishi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2E4C23F" w14:textId="1F9519C3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Latn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predmetini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asrash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ta’mirlashni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oqilona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qonunga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xilof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tajovuzlari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talablaridan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himoya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hisobidan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choralarni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CFCC2DB" w14:textId="5E6D7972" w:rsidR="0015501F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predmetining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yo‘q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ketishi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shikastlanishi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buzilishi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yomonlashuviga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xavf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xatar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huquqlariga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salbiy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ko‘rsatishi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holat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shaklda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B930EFD" w14:textId="0C1F7CCA" w:rsidR="000F1BCB" w:rsidRPr="008561C8" w:rsidRDefault="000F1BCB" w:rsidP="0006236B">
            <w:pPr>
              <w:pStyle w:val="a4"/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17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tashkilotlar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may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sanasidan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Dastur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martadan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foydalanganligi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aniqlangan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2024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may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sanasidan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ikki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marta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ipoteka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kreditlari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stavkasini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bozor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stavkasida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avval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so‘ndirish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7CC0879" w14:textId="77777777" w:rsidR="0015501F" w:rsidRPr="008561C8" w:rsidRDefault="0015501F" w:rsidP="00655FDA">
            <w:pPr>
              <w:pStyle w:val="a4"/>
              <w:widowControl w:val="0"/>
              <w:tabs>
                <w:tab w:val="left" w:pos="851"/>
                <w:tab w:val="left" w:pos="1451"/>
                <w:tab w:val="left" w:pos="1682"/>
              </w:tabs>
              <w:autoSpaceDE w:val="0"/>
              <w:autoSpaceDN w:val="0"/>
              <w:adjustRightInd w:val="0"/>
              <w:ind w:left="813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496DFDA5" w14:textId="001ACB11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JAVOBGARLIGI</w:t>
            </w:r>
          </w:p>
          <w:p w14:paraId="14B39419" w14:textId="77777777" w:rsidR="0073458A" w:rsidRPr="008561C8" w:rsidRDefault="0073458A" w:rsidP="00655FDA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1BA88E2B" w14:textId="28BB53DF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602"/>
                <w:tab w:val="left" w:pos="1029"/>
                <w:tab w:val="left" w:pos="1171"/>
              </w:tabs>
              <w:autoSpaceDE w:val="0"/>
              <w:autoSpaceDN w:val="0"/>
              <w:adjustRightInd w:val="0"/>
              <w:ind w:left="35"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butun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1,5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baravari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C62B853" w14:textId="761DD2E0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743"/>
                <w:tab w:val="left" w:pos="1029"/>
                <w:tab w:val="left" w:pos="1171"/>
                <w:tab w:val="left" w:pos="1452"/>
                <w:tab w:val="left" w:pos="2622"/>
                <w:tab w:val="left" w:pos="3330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Birgalikda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5.2.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bandida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summasining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0,1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lekin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ajratilmagan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ortiq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</w:p>
          <w:p w14:paraId="6246248A" w14:textId="54C26608" w:rsidR="0015501F" w:rsidRPr="008561C8" w:rsidRDefault="0015501F" w:rsidP="0006236B">
            <w:pPr>
              <w:pStyle w:val="a4"/>
              <w:numPr>
                <w:ilvl w:val="1"/>
                <w:numId w:val="5"/>
              </w:numPr>
              <w:tabs>
                <w:tab w:val="left" w:pos="387"/>
                <w:tab w:val="left" w:pos="1029"/>
                <w:tab w:val="left" w:pos="1171"/>
                <w:tab w:val="left" w:pos="1310"/>
              </w:tabs>
              <w:ind w:left="0" w:right="101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to‘lamaganligi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kelgani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D1DA8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0,1%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ammo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50 %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oshmagan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to‘laydi</w:t>
            </w:r>
            <w:r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37F49A8D" w14:textId="77777777" w:rsidR="0015501F" w:rsidRPr="008561C8" w:rsidRDefault="0015501F" w:rsidP="00655FDA">
            <w:pPr>
              <w:pStyle w:val="a4"/>
              <w:tabs>
                <w:tab w:val="left" w:pos="387"/>
                <w:tab w:val="left" w:pos="1164"/>
                <w:tab w:val="left" w:pos="1238"/>
                <w:tab w:val="left" w:pos="1666"/>
              </w:tabs>
              <w:ind w:left="919" w:right="101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  <w:p w14:paraId="3DD9D396" w14:textId="1FC7253E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QARZDORLIGINI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TA’MINOTGA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QARATIS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</w:p>
          <w:p w14:paraId="25C035CA" w14:textId="77777777" w:rsidR="0073458A" w:rsidRPr="008561C8" w:rsidRDefault="0073458A" w:rsidP="00655FDA">
            <w:pPr>
              <w:pStyle w:val="a4"/>
              <w:widowControl w:val="0"/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6896FC74" w14:textId="3107628B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238"/>
              </w:tabs>
              <w:autoSpaceDE w:val="0"/>
              <w:autoSpaceDN w:val="0"/>
              <w:adjustRightInd w:val="0"/>
              <w:ind w:left="35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makur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zimmasiga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majburiyatlarini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bajarmasligi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lozim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darajada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bajarilmasligi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natijasida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kelib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chiqadigan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lastRenderedPageBreak/>
              <w:t>talablari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ta’minoti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sifatiga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hisobidan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o‘rnatilgan</w:t>
            </w:r>
            <w:r w:rsidR="00745993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tartibda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undiriladi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035FDB9D" w14:textId="03C63A25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238"/>
              </w:tabs>
              <w:autoSpaceDE w:val="0"/>
              <w:autoSpaceDN w:val="0"/>
              <w:adjustRightInd w:val="0"/>
              <w:ind w:left="35" w:right="210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Majburiyatni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ta’minlash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ipoteka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hisoblanadigan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mulkka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undirishni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qaratish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to‘lovlar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buzilgan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taqdirda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undirishni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mulkka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qarati</w:t>
            </w:r>
            <w:r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ladi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.</w:t>
            </w:r>
          </w:p>
          <w:p w14:paraId="0F78D7FA" w14:textId="551703C4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238"/>
              </w:tabs>
              <w:autoSpaceDE w:val="0"/>
              <w:autoSpaceDN w:val="0"/>
              <w:adjustRightInd w:val="0"/>
              <w:ind w:left="35" w:right="178" w:firstLine="52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Agar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garovga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qo‘yilgan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sotishda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olingan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talabini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qoplash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yetarli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bo‘lmasa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yetishmagan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summani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hujjatlarida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belgilangan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tartibda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mol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mulkidan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olish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huquqiga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ega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2A023F4E" w14:textId="77777777" w:rsidR="0015501F" w:rsidRPr="008561C8" w:rsidRDefault="0015501F" w:rsidP="00655FDA">
            <w:pPr>
              <w:widowControl w:val="0"/>
              <w:tabs>
                <w:tab w:val="left" w:pos="1238"/>
              </w:tabs>
              <w:autoSpaceDE w:val="0"/>
              <w:autoSpaceDN w:val="0"/>
              <w:adjustRightInd w:val="0"/>
              <w:ind w:right="21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  <w:p w14:paraId="334350A1" w14:textId="47FDFDD7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FORS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MAJOR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HOLATLARI</w:t>
            </w:r>
          </w:p>
          <w:p w14:paraId="75D482D8" w14:textId="77777777" w:rsidR="0073458A" w:rsidRPr="008561C8" w:rsidRDefault="0073458A" w:rsidP="00655FDA">
            <w:pPr>
              <w:pStyle w:val="a4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3878FA4B" w14:textId="2BD50993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34"/>
                <w:tab w:val="left" w:pos="1238"/>
              </w:tabs>
              <w:autoSpaceDE w:val="0"/>
              <w:autoSpaceDN w:val="0"/>
              <w:adjustRightInd w:val="0"/>
              <w:ind w:left="0" w:right="210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tuzilgandan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oqilona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choralar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favqulodda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hodisalar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natijasida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yengib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oqibatlari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hisoblansa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javobgarlikdan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ozod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426E5DE" w14:textId="00C26711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34"/>
                <w:tab w:val="left" w:pos="1238"/>
              </w:tabs>
              <w:autoSpaceDE w:val="0"/>
              <w:autoSpaceDN w:val="0"/>
              <w:adjustRightInd w:val="0"/>
              <w:ind w:left="0" w:right="173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Yengib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javobgar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masalan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zilzila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suv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toshqini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yong‘in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Hukumat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to‘sqinlik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istalgan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harbiy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34D283A" w14:textId="16D24FB9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34"/>
                <w:tab w:val="left" w:pos="1238"/>
              </w:tabs>
              <w:autoSpaceDE w:val="0"/>
              <w:autoSpaceDN w:val="0"/>
              <w:adjustRightInd w:val="0"/>
              <w:ind w:left="0" w:right="173" w:firstLine="6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Yengib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asoslanadigan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boshlanganligi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zudlik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istalgan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boshlanishi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faktini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kerak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20D03DA" w14:textId="77777777" w:rsidR="0015501F" w:rsidRPr="008561C8" w:rsidRDefault="0015501F" w:rsidP="00655FDA">
            <w:pPr>
              <w:pStyle w:val="a4"/>
              <w:widowControl w:val="0"/>
              <w:tabs>
                <w:tab w:val="left" w:pos="1134"/>
                <w:tab w:val="left" w:pos="1238"/>
              </w:tabs>
              <w:autoSpaceDE w:val="0"/>
              <w:autoSpaceDN w:val="0"/>
              <w:adjustRightInd w:val="0"/>
              <w:ind w:left="813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38598050" w14:textId="77F56E51" w:rsidR="0015501F" w:rsidRPr="008561C8" w:rsidRDefault="0099376A" w:rsidP="00655FD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0"/>
                <w:tab w:val="left" w:pos="1140"/>
              </w:tabs>
              <w:autoSpaceDE w:val="0"/>
              <w:autoSpaceDN w:val="0"/>
              <w:adjustRightInd w:val="0"/>
              <w:ind w:left="0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NIZOLARNI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ETIS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</w:p>
          <w:p w14:paraId="18BAFAA7" w14:textId="77777777" w:rsidR="0073458A" w:rsidRPr="008561C8" w:rsidRDefault="0073458A" w:rsidP="00655FDA">
            <w:pPr>
              <w:pStyle w:val="a4"/>
              <w:widowControl w:val="0"/>
              <w:tabs>
                <w:tab w:val="left" w:pos="600"/>
                <w:tab w:val="left" w:pos="1140"/>
              </w:tabs>
              <w:autoSpaceDE w:val="0"/>
              <w:autoSpaceDN w:val="0"/>
              <w:adjustRightInd w:val="0"/>
              <w:ind w:left="0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5C9C46CA" w14:textId="1D4C1B32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34"/>
                <w:tab w:val="left" w:pos="1238"/>
                <w:tab w:val="left" w:pos="1452"/>
              </w:tabs>
              <w:autoSpaceDE w:val="0"/>
              <w:autoSpaceDN w:val="0"/>
              <w:adjustRightInd w:val="0"/>
              <w:ind w:left="35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kelishmovchilik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muzokara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maslahatlar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qiladilar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7254A964" w14:textId="7F5ABB39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29"/>
                <w:tab w:val="left" w:pos="1134"/>
                <w:tab w:val="left" w:pos="1238"/>
                <w:tab w:val="left" w:pos="1452"/>
              </w:tabs>
              <w:autoSpaceDE w:val="0"/>
              <w:autoSpaceDN w:val="0"/>
              <w:adjustRightInd w:val="0"/>
              <w:ind w:left="35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bookmarkStart w:id="8" w:name="_Hlk157789872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buzganda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manziliga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pochta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manziliga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talabnomasini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34F364C1" w14:textId="39148BD6" w:rsidR="0015501F" w:rsidRPr="008561C8" w:rsidRDefault="0099376A" w:rsidP="0006236B">
            <w:pPr>
              <w:tabs>
                <w:tab w:val="left" w:pos="567"/>
                <w:tab w:val="left" w:pos="3153"/>
              </w:tabs>
              <w:ind w:left="35" w:right="173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to‘lanmagan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egalariga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oluvchilarga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86D0AAA" w14:textId="44B0BFC1" w:rsidR="0015501F" w:rsidRPr="008561C8" w:rsidRDefault="0099376A" w:rsidP="0006236B">
            <w:pPr>
              <w:pStyle w:val="a4"/>
              <w:tabs>
                <w:tab w:val="left" w:pos="993"/>
                <w:tab w:val="left" w:pos="3220"/>
              </w:tabs>
              <w:ind w:left="35" w:right="173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yo‘llaydigan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identifikatsiyalash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yetarli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tarkibi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bajarmasligi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oqibatlari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buzganligi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neustoyka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jarima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natijasida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xarajatlari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oshishi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ehtimolini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bildirib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sudgacha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murojaat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lozimligi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6A474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0B6F1CB0" w14:textId="19E084C1" w:rsidR="004D4291" w:rsidRPr="008561C8" w:rsidRDefault="0015501F" w:rsidP="0006236B">
            <w:pPr>
              <w:tabs>
                <w:tab w:val="left" w:pos="567"/>
                <w:tab w:val="left" w:pos="3220"/>
              </w:tabs>
              <w:ind w:left="35" w:right="173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ab/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Talabnoma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yuborilgan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pochtaga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topshirilgan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Birgalikda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D16EB3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bajarmaganda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sudga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da’vo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murojaat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096AFE8" w14:textId="37B72116" w:rsidR="0015501F" w:rsidRPr="008561C8" w:rsidRDefault="0099376A" w:rsidP="0006236B">
            <w:pPr>
              <w:tabs>
                <w:tab w:val="left" w:pos="567"/>
                <w:tab w:val="left" w:pos="3220"/>
              </w:tabs>
              <w:ind w:left="35" w:right="173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talabnomadagi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tanloviga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da’vo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rasmiylashtirilayotgan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qarzdorliklarni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da’vo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ariza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bookmarkEnd w:id="8"/>
            <w:r w:rsidR="00004E15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FE733BF" w14:textId="2879FF30" w:rsidR="0015501F" w:rsidRPr="008561C8" w:rsidRDefault="0099376A" w:rsidP="0006236B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1134"/>
                <w:tab w:val="left" w:pos="1238"/>
                <w:tab w:val="left" w:pos="1594"/>
              </w:tabs>
              <w:autoSpaceDE w:val="0"/>
              <w:autoSpaceDN w:val="0"/>
              <w:adjustRightInd w:val="0"/>
              <w:ind w:left="35" w:right="210" w:firstLine="5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Agarda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o‘tilgan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kelishmovchilik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muzokaralar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etilmasa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qonunchiligiga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artnoma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imzolangan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joylashgan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joydagi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sudda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ko‘rib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chiqiladi</w:t>
            </w:r>
            <w:r w:rsidR="0015501F" w:rsidRPr="008561C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03B8DF69" w14:textId="77777777" w:rsidR="0015501F" w:rsidRPr="008561C8" w:rsidRDefault="0015501F" w:rsidP="00655FDA">
            <w:pPr>
              <w:pStyle w:val="a4"/>
              <w:widowControl w:val="0"/>
              <w:tabs>
                <w:tab w:val="left" w:pos="1134"/>
                <w:tab w:val="left" w:pos="1238"/>
                <w:tab w:val="left" w:pos="1701"/>
              </w:tabs>
              <w:autoSpaceDE w:val="0"/>
              <w:autoSpaceDN w:val="0"/>
              <w:adjustRightInd w:val="0"/>
              <w:ind w:left="882" w:right="21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665F7B63" w14:textId="1F021A52" w:rsidR="0015501F" w:rsidRPr="008561C8" w:rsidRDefault="0099376A" w:rsidP="00655FD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bookmarkStart w:id="9" w:name="_Hlk114662127"/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KORRUPSIY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ARTLAR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14:paraId="0F191E37" w14:textId="77777777" w:rsidR="0073458A" w:rsidRPr="008561C8" w:rsidRDefault="0073458A" w:rsidP="00655FDA">
            <w:pPr>
              <w:pStyle w:val="a4"/>
              <w:ind w:left="896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780D604D" w14:textId="4045B5AA" w:rsidR="0015501F" w:rsidRPr="008561C8" w:rsidRDefault="0015501F" w:rsidP="0006236B">
            <w:pPr>
              <w:tabs>
                <w:tab w:val="left" w:pos="885"/>
                <w:tab w:val="left" w:pos="1310"/>
                <w:tab w:val="left" w:pos="1452"/>
              </w:tabs>
              <w:ind w:left="35" w:right="173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13.1.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bajarayotganda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faoliyatida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xarakatlarni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ta’qiqlash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shaklda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yordam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bevosita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bilvosita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qimmatbaho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buyumlar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xarakterdagi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xizmatlar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mulkiy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huquqlarni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muayyan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masalalarni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tezroq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ma’muriy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tartib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qoidalarni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soddalashtirish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raqobat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afzalliklarni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ta’minlashni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faoliyatida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qonunchilik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chiqilgan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kurashishga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qaratilgan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siyosat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tartib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D214E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talablariga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qiladilar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43453EC" w14:textId="54854065" w:rsidR="0015501F" w:rsidRPr="008561C8" w:rsidRDefault="0015501F" w:rsidP="0006236B">
            <w:pPr>
              <w:ind w:right="173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13.2.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bajarish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chog‘ida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o‘zlari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ijroiya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organi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mansabdor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xodimlari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tijorat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tashkilotlari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mansabdor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etishni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taklif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qilmasligini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etmasligini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rozilik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bermasligini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to‘g‘ri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bilvosita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rozi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bo‘lmasliklarini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kafolatlaydi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6845894" w14:textId="071337BC" w:rsidR="0015501F" w:rsidRPr="008561C8" w:rsidRDefault="0015501F" w:rsidP="0006236B">
            <w:pPr>
              <w:ind w:right="173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13.3.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bo‘limning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biron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buzilgan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buzilish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sodir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 (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xabarnomada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bo‘limning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qaysi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buzilganligini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ishonchli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faktlar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materiallarni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xabarnomalar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Biznesni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rivojlantirish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banki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ATB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kurashish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Komplaens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ishonch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liniyasi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kanallari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(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tel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:78-150-59-95, 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veb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sayt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hyperlink r:id="rId7" w:history="1">
              <w:r w:rsidRPr="008561C8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uz-Cyrl-UZ"/>
                </w:rPr>
                <w:t>www.</w:t>
              </w:r>
              <w:r w:rsidR="0099376A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uz-Cyrl-UZ"/>
                </w:rPr>
                <w:t>brb</w:t>
              </w:r>
              <w:r w:rsidRPr="008561C8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uz-Cyrl-UZ"/>
                </w:rPr>
                <w:t>.</w:t>
              </w:r>
              <w:r w:rsidR="0099376A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uz-Cyrl-UZ"/>
                </w:rPr>
                <w:t>uz</w:t>
              </w:r>
            </w:hyperlink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Telegram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messenjer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@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BRB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ANTIKOR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BOT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email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antikor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@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brb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9937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uz</w:t>
            </w: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)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2E47096C" w14:textId="385D3807" w:rsidR="0015501F" w:rsidRPr="008561C8" w:rsidRDefault="0015501F" w:rsidP="0006236B">
            <w:pPr>
              <w:ind w:left="35" w:right="173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13.4.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bo‘lim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taraflardan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buzilganligi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fakti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tasdiqlanganda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tarafning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qoidabuzarliklarni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xabarnoma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natijalari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qilmagan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taraflama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76413E09" w14:textId="5E4D8E47" w:rsidR="0015501F" w:rsidRPr="008561C8" w:rsidRDefault="0015501F" w:rsidP="0006236B">
            <w:pPr>
              <w:ind w:left="35" w:right="173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13.5.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shartlarga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asoslanib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natijasida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yetkazilgan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zararni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Zararlarni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tasdiqlanagan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dalolatnomada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muddat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 </w:t>
            </w:r>
          </w:p>
          <w:p w14:paraId="2B228E36" w14:textId="77777777" w:rsidR="0073458A" w:rsidRPr="008561C8" w:rsidRDefault="0073458A" w:rsidP="00655FD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bookmarkEnd w:id="9"/>
          <w:p w14:paraId="3FF5DC40" w14:textId="0FB27CFE" w:rsidR="0015501F" w:rsidRPr="008561C8" w:rsidRDefault="0099376A" w:rsidP="00655FD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ShARTLAR</w:t>
            </w:r>
          </w:p>
          <w:p w14:paraId="121E1C5E" w14:textId="77777777" w:rsidR="0073458A" w:rsidRPr="008561C8" w:rsidRDefault="0073458A" w:rsidP="00655FDA">
            <w:pPr>
              <w:widowControl w:val="0"/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p w14:paraId="560F5C30" w14:textId="4BCD57CD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tomonlar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imzolagan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vaqtdan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boshlab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kuchga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kiradi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majburiyatlar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to‘liq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bajarilguniga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qadar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amal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qiladi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26508E95" w14:textId="79AE2B35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0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taraf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predmeti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shartlariga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bog‘liq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ma’lumotlarning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maxfiyligini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saqlaydilar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ma’lumotlarning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Respublikasi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qonunchiligi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tegishli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organlarga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berilishi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bundan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mustasno</w:t>
            </w:r>
            <w:r w:rsidR="0015501F" w:rsidRPr="008561C8"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  <w:t>.</w:t>
            </w:r>
          </w:p>
          <w:p w14:paraId="7B7AA83E" w14:textId="3F020CA7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shartnomani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o‘zgartirish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bekor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kelishuviga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ko‘ra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Respublikasining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qonun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hujjatlariga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muvofiq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sud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tartibida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amalga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oshirilishi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mumkin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2B95429E" w14:textId="2BE8EF94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shartnomaga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o‘zgartirish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qo‘shimchalar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shaklda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tuzilib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vakillari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imzolangan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vaqtdan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haqiqiy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hisoblanadi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1829770D" w14:textId="0B272260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lastRenderedPageBreak/>
              <w:t>Qarz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jismoniy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shaxsga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talluqli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identifikatsiya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qilish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imkonini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beradigan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axborotlarni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ma’lumotlarni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tomonidan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uchinchi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shaslarga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berilishiga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yoki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ulardan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foydalanishiga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roziligini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beradi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28B04864" w14:textId="4A56B52D" w:rsidR="00745993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muddati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mobaynida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kvartirani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sotish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o‘zgaga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berishga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ijaraga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topshirishga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tekin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foydalanish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uchun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berishga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ipoteka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predmeti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manzili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bo‘yicha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yaqin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qarindoshlarni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uchinchi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shaxslarni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ro‘yxatdan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o‘tkazishga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Bankning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yozma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roziligisiz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yo‘l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qo‘yilmaydi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45EC53A3" w14:textId="7804156B" w:rsidR="00745993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Ushbu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shartnoma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muddatidan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oldin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bekor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qilingan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taqdirda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Birgalikda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tomonidan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to‘langan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bo‘yicha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asosiy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summasi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agar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Tomonlar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o‘rtasida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boshqacha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ahdlashuv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mavjud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bo‘lmasa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kvartira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sotilgandan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keyin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qaytariladi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Bunda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Birgalikda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tomonidan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to‘langan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bo‘yicha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hisoblangan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foizlar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unga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qaytarilmaydi</w:t>
            </w:r>
            <w:r w:rsidR="00745993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1AE7AB70" w14:textId="2C6E1AD2" w:rsidR="00745993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unga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hisoblangan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foizlar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o‘z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vaqtida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to‘lanmagan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taqdirda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Birgalikda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qarz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oluvchi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ning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tarixida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majburiyatlar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o‘z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vaqtida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bajrilmaganligi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to‘g‘risida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ma’lumotlar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shakllanadi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bu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o‘z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navbatida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kelgusida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tashkilotlaridan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kredit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olish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imkoniyatini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pasayishiga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sabab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bo‘lishi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mumkin</w:t>
            </w:r>
            <w:r w:rsidR="00C82105" w:rsidRPr="008561C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09C8E46D" w14:textId="3C01A310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0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shartnomada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ko‘zda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tutilmagan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bog‘liq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barcha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munosabatlar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O‘zbekiston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Respublikasi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amaldagi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qonunchiligi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bilan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tartibga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solinadi</w:t>
            </w:r>
          </w:p>
          <w:p w14:paraId="7AEFCDA3" w14:textId="205513A7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rekvizitlari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manzillari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turar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joylari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o‘zgargan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hollarda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albatta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birlarini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10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kun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ichida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yozma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ravishda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xabardor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qilishlari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5CB0CE37" w14:textId="73FE8E87" w:rsidR="0015501F" w:rsidRPr="008561C8" w:rsidRDefault="0099376A" w:rsidP="00745993">
            <w:pPr>
              <w:pStyle w:val="a7"/>
              <w:numPr>
                <w:ilvl w:val="1"/>
                <w:numId w:val="6"/>
              </w:numPr>
              <w:tabs>
                <w:tab w:val="left" w:pos="1276"/>
                <w:tab w:val="left" w:pos="1380"/>
                <w:tab w:val="left" w:pos="1521"/>
              </w:tabs>
              <w:ind w:left="35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shartnoma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tomonlardan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har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xil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yuridik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kuchga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ega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bo‘lgan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____ (____)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nusxada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tuzildi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nusxa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Birgalikda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qarz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oluvchi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ikkinchi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nusxa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Bank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uchinchi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nusxa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Notarial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idoraga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taqdim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etiladi</w:t>
            </w:r>
            <w:r w:rsidR="0015501F" w:rsidRPr="008561C8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>.</w:t>
            </w:r>
          </w:p>
          <w:p w14:paraId="7754B535" w14:textId="77777777" w:rsidR="0073458A" w:rsidRPr="008561C8" w:rsidRDefault="0073458A" w:rsidP="00745993">
            <w:pPr>
              <w:pStyle w:val="a7"/>
              <w:tabs>
                <w:tab w:val="left" w:pos="1276"/>
                <w:tab w:val="left" w:pos="1380"/>
                <w:tab w:val="left" w:pos="1521"/>
              </w:tabs>
              <w:ind w:left="833" w:right="210" w:firstLine="569"/>
              <w:rPr>
                <w:rFonts w:ascii="Times New Roman" w:hAnsi="Times New Roman"/>
                <w:bCs/>
                <w:color w:val="auto"/>
                <w:sz w:val="24"/>
                <w:szCs w:val="24"/>
                <w:lang w:val="uz-Cyrl-UZ"/>
              </w:rPr>
            </w:pPr>
          </w:p>
          <w:p w14:paraId="05E3F252" w14:textId="606E1621" w:rsidR="0015501F" w:rsidRPr="008561C8" w:rsidRDefault="0099376A" w:rsidP="00655FDA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TOMONLARNING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MANZILLARI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REKVIZITLARI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IMZOLARI</w:t>
            </w:r>
            <w:r w:rsidR="0015501F" w:rsidRPr="008561C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14:paraId="50BA85AC" w14:textId="77777777" w:rsidR="0073458A" w:rsidRPr="008561C8" w:rsidRDefault="0073458A" w:rsidP="00655FDA">
            <w:pPr>
              <w:pStyle w:val="a4"/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  <w:tbl>
            <w:tblPr>
              <w:tblW w:w="9411" w:type="dxa"/>
              <w:tblLayout w:type="fixed"/>
              <w:tblLook w:val="0000" w:firstRow="0" w:lastRow="0" w:firstColumn="0" w:lastColumn="0" w:noHBand="0" w:noVBand="0"/>
            </w:tblPr>
            <w:tblGrid>
              <w:gridCol w:w="9411"/>
            </w:tblGrid>
            <w:tr w:rsidR="0015501F" w:rsidRPr="00984EA5" w14:paraId="4E28944E" w14:textId="77777777" w:rsidTr="003E303C">
              <w:trPr>
                <w:trHeight w:val="3439"/>
              </w:trPr>
              <w:tc>
                <w:tcPr>
                  <w:tcW w:w="9411" w:type="dxa"/>
                </w:tcPr>
                <w:tbl>
                  <w:tblPr>
                    <w:tblpPr w:leftFromText="180" w:rightFromText="180" w:vertAnchor="text" w:horzAnchor="margin" w:tblpXSpec="center" w:tblpY="111"/>
                    <w:tblOverlap w:val="never"/>
                    <w:tblW w:w="8825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085"/>
                    <w:gridCol w:w="3060"/>
                    <w:gridCol w:w="2680"/>
                  </w:tblGrid>
                  <w:tr w:rsidR="0015501F" w:rsidRPr="008561C8" w14:paraId="22B906CF" w14:textId="77777777" w:rsidTr="009F2103">
                    <w:trPr>
                      <w:trHeight w:val="209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14:paraId="14D3DB34" w14:textId="1410328B" w:rsidR="0015501F" w:rsidRPr="008561C8" w:rsidRDefault="0099376A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Bank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14:paraId="1E8D2233" w14:textId="1F8C6CD9" w:rsidR="0015501F" w:rsidRPr="008561C8" w:rsidRDefault="0099376A" w:rsidP="00655FDA">
                        <w:pPr>
                          <w:tabs>
                            <w:tab w:val="left" w:pos="3823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>Qarz</w:t>
                        </w:r>
                        <w:r w:rsidR="0015501F" w:rsidRPr="008561C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>oluvchi</w:t>
                        </w:r>
                      </w:p>
                      <w:p w14:paraId="2765BCDF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14:paraId="050B6F49" w14:textId="35F82AB1" w:rsidR="0015501F" w:rsidRPr="008561C8" w:rsidRDefault="0099376A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>Birgalikda</w:t>
                        </w:r>
                        <w:r w:rsidR="007467BC" w:rsidRPr="008561C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uz-Cyrl-UZ"/>
                          </w:rPr>
                          <w:t>q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arz</w:t>
                        </w:r>
                        <w:r w:rsidR="0015501F"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oluvchi</w:t>
                        </w:r>
                      </w:p>
                    </w:tc>
                  </w:tr>
                  <w:tr w:rsidR="0015501F" w:rsidRPr="008561C8" w14:paraId="22A810BE" w14:textId="77777777" w:rsidTr="009F2103">
                    <w:trPr>
                      <w:trHeight w:val="202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F46EB06" w14:textId="7330F8F4" w:rsidR="0015501F" w:rsidRPr="008561C8" w:rsidRDefault="0099376A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Manzil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EB30505" w14:textId="78F96E20" w:rsidR="0015501F" w:rsidRPr="008561C8" w:rsidRDefault="0099376A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Manzil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4D4615D" w14:textId="479F2186" w:rsidR="0015501F" w:rsidRPr="008561C8" w:rsidRDefault="0099376A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Manzil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</w:tr>
                  <w:tr w:rsidR="0015501F" w:rsidRPr="008561C8" w14:paraId="28FDAA24" w14:textId="77777777" w:rsidTr="009F2103">
                    <w:trPr>
                      <w:trHeight w:val="204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4970857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127B7BD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BC0A818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</w:tr>
                  <w:tr w:rsidR="0015501F" w:rsidRPr="008561C8" w14:paraId="0C83BE3D" w14:textId="77777777" w:rsidTr="009F2103">
                    <w:trPr>
                      <w:trHeight w:val="207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674DFA7" w14:textId="77777777" w:rsidR="0015501F" w:rsidRPr="008561C8" w:rsidRDefault="0015501F" w:rsidP="00655FDA">
                        <w:pPr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CB4C276" w14:textId="1577F741" w:rsidR="0015501F" w:rsidRPr="008561C8" w:rsidRDefault="0099376A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Pasport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ma’lumotlari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D951CEE" w14:textId="008891FE" w:rsidR="0015501F" w:rsidRPr="008561C8" w:rsidRDefault="0099376A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Pasport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ma’lumotlari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</w:tr>
                  <w:tr w:rsidR="0015501F" w:rsidRPr="008561C8" w14:paraId="100F0366" w14:textId="77777777" w:rsidTr="009F2103">
                    <w:trPr>
                      <w:trHeight w:val="210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525F3AA" w14:textId="4659D4B3" w:rsidR="0015501F" w:rsidRPr="008561C8" w:rsidRDefault="0099376A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STIR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C01A1DE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5AB84B6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</w:tr>
                  <w:tr w:rsidR="0015501F" w:rsidRPr="008561C8" w14:paraId="05F1402C" w14:textId="77777777" w:rsidTr="009F2103">
                    <w:trPr>
                      <w:trHeight w:val="203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B022C42" w14:textId="77777777" w:rsidR="0015501F" w:rsidRPr="008561C8" w:rsidRDefault="0015501F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D68AF67" w14:textId="6D60C0E7" w:rsidR="0015501F" w:rsidRPr="008561C8" w:rsidRDefault="0099376A" w:rsidP="00655FD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Telefon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41DCA94" w14:textId="180D851A" w:rsidR="0015501F" w:rsidRPr="008561C8" w:rsidRDefault="0099376A" w:rsidP="00655FD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Telefon</w:t>
                        </w:r>
                        <w:r w:rsidR="0015501F" w:rsidRPr="008561C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z-Cyrl-UZ"/>
                          </w:rPr>
                          <w:t>:</w:t>
                        </w:r>
                      </w:p>
                    </w:tc>
                  </w:tr>
                  <w:tr w:rsidR="0015501F" w:rsidRPr="00984EA5" w14:paraId="6D202BDC" w14:textId="77777777" w:rsidTr="009F2103">
                    <w:trPr>
                      <w:trHeight w:val="1793"/>
                    </w:trPr>
                    <w:tc>
                      <w:tcPr>
                        <w:tcW w:w="30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3379880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_______________________</w:t>
                        </w:r>
                      </w:p>
                      <w:p w14:paraId="56E22909" w14:textId="28BE1F6D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(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Lavozim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,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F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Sh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 xml:space="preserve">., 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imzo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)</w:t>
                        </w:r>
                      </w:p>
                      <w:p w14:paraId="3D4D2380" w14:textId="531D8E7B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_______________________</w:t>
                        </w:r>
                      </w:p>
                      <w:p w14:paraId="5357A82F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</w:pPr>
                      </w:p>
                      <w:p w14:paraId="64DC063D" w14:textId="35D3E50B" w:rsidR="0015501F" w:rsidRPr="008561C8" w:rsidRDefault="0099376A" w:rsidP="00655F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M</w:t>
                        </w:r>
                        <w:r w:rsidR="0015501F"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O‘</w:t>
                        </w:r>
                        <w:r w:rsidR="0015501F"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  <w:p w14:paraId="67E832F7" w14:textId="0CD6331E" w:rsidR="0015501F" w:rsidRPr="008561C8" w:rsidRDefault="0015501F" w:rsidP="00655F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 xml:space="preserve">   </w:t>
                        </w: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«___» _______ 20____ </w:t>
                        </w:r>
                        <w:r w:rsidR="009937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y</w:t>
                        </w: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  <w:p w14:paraId="51F821A5" w14:textId="77777777" w:rsidR="0015501F" w:rsidRPr="008561C8" w:rsidRDefault="0015501F" w:rsidP="00655F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72F90B5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  <w:p w14:paraId="36CF3A75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____________________</w:t>
                        </w:r>
                      </w:p>
                      <w:p w14:paraId="47027804" w14:textId="3FEA3D43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(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F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Sh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.,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imzosi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)</w:t>
                        </w:r>
                      </w:p>
                      <w:p w14:paraId="44C2FF4E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  <w:p w14:paraId="07C9229D" w14:textId="41BB33A2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 xml:space="preserve">«___» ________ 20____ </w:t>
                        </w:r>
                        <w:r w:rsidR="009937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y</w:t>
                        </w: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A419B41" w14:textId="77777777" w:rsidR="0015501F" w:rsidRPr="008561C8" w:rsidRDefault="0015501F" w:rsidP="00655FDA">
                        <w:pPr>
                          <w:ind w:left="249" w:hanging="249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  <w:p w14:paraId="51EDEB9F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____________________</w:t>
                        </w:r>
                      </w:p>
                      <w:p w14:paraId="2F7518E4" w14:textId="7AA51E91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(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F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Sh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.,</w:t>
                        </w:r>
                        <w:r w:rsidR="009937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imzosi</w:t>
                        </w:r>
                        <w:r w:rsidRPr="008561C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uz-Cyrl-UZ"/>
                          </w:rPr>
                          <w:t>)</w:t>
                        </w:r>
                      </w:p>
                      <w:p w14:paraId="3A48AC69" w14:textId="77777777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</w:p>
                      <w:p w14:paraId="110AF9DC" w14:textId="5A226AA8" w:rsidR="0015501F" w:rsidRPr="008561C8" w:rsidRDefault="0015501F" w:rsidP="00655FD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</w:pP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 xml:space="preserve">«___» ______20____ </w:t>
                        </w:r>
                        <w:r w:rsidR="009937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y</w:t>
                        </w:r>
                        <w:r w:rsidRPr="008561C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z-Cyrl-UZ"/>
                          </w:rPr>
                          <w:t>.</w:t>
                        </w:r>
                      </w:p>
                    </w:tc>
                  </w:tr>
                </w:tbl>
                <w:p w14:paraId="063F86F2" w14:textId="77777777" w:rsidR="0015501F" w:rsidRPr="008561C8" w:rsidRDefault="0015501F" w:rsidP="00655FDA">
                  <w:pPr>
                    <w:framePr w:hSpace="180" w:wrap="around" w:vAnchor="text" w:hAnchor="margin" w:xAlign="center" w:y="-523"/>
                    <w:widowControl w:val="0"/>
                    <w:autoSpaceDE w:val="0"/>
                    <w:autoSpaceDN w:val="0"/>
                    <w:adjustRightInd w:val="0"/>
                    <w:ind w:left="34"/>
                    <w:rPr>
                      <w:rFonts w:ascii="Times New Roman" w:hAnsi="Times New Roman"/>
                      <w:i/>
                      <w:sz w:val="24"/>
                      <w:szCs w:val="24"/>
                      <w:lang w:val="uz-Cyrl-UZ"/>
                    </w:rPr>
                  </w:pPr>
                </w:p>
              </w:tc>
            </w:tr>
            <w:tr w:rsidR="0015501F" w:rsidRPr="00984EA5" w14:paraId="58BEED51" w14:textId="77777777" w:rsidTr="003E303C">
              <w:trPr>
                <w:trHeight w:val="159"/>
              </w:trPr>
              <w:tc>
                <w:tcPr>
                  <w:tcW w:w="9411" w:type="dxa"/>
                </w:tcPr>
                <w:p w14:paraId="05CE5C7D" w14:textId="77777777" w:rsidR="0015501F" w:rsidRPr="008561C8" w:rsidRDefault="0015501F" w:rsidP="00984EA5">
                  <w:pPr>
                    <w:framePr w:hSpace="180" w:wrap="around" w:vAnchor="text" w:hAnchor="margin" w:xAlign="center" w:y="-523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val="uz-Cyrl-UZ"/>
                    </w:rPr>
                  </w:pPr>
                </w:p>
              </w:tc>
            </w:tr>
            <w:tr w:rsidR="0015501F" w:rsidRPr="00984EA5" w14:paraId="214EC136" w14:textId="77777777" w:rsidTr="003E303C">
              <w:trPr>
                <w:trHeight w:val="178"/>
              </w:trPr>
              <w:tc>
                <w:tcPr>
                  <w:tcW w:w="9411" w:type="dxa"/>
                </w:tcPr>
                <w:p w14:paraId="2FA32853" w14:textId="77777777" w:rsidR="0015501F" w:rsidRPr="008561C8" w:rsidRDefault="0015501F" w:rsidP="00984EA5">
                  <w:pPr>
                    <w:framePr w:hSpace="180" w:wrap="around" w:vAnchor="text" w:hAnchor="margin" w:xAlign="center" w:y="-523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</w:pPr>
                </w:p>
              </w:tc>
            </w:tr>
          </w:tbl>
          <w:p w14:paraId="2F3F2D91" w14:textId="77777777" w:rsidR="006672D9" w:rsidRPr="008561C8" w:rsidRDefault="006672D9" w:rsidP="00655FDA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</w:p>
          <w:p w14:paraId="68A9B08E" w14:textId="77777777" w:rsidR="006672D9" w:rsidRPr="008561C8" w:rsidRDefault="006672D9" w:rsidP="00655FDA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</w:p>
          <w:p w14:paraId="6556EBEA" w14:textId="25C3EEB7" w:rsidR="0015501F" w:rsidRPr="008561C8" w:rsidRDefault="0015501F" w:rsidP="00655FDA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__________________________________________________________</w:t>
            </w:r>
          </w:p>
          <w:p w14:paraId="52A54BCB" w14:textId="378F494D" w:rsidR="0015501F" w:rsidRPr="008561C8" w:rsidRDefault="0015501F" w:rsidP="00655FDA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/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Birgalikda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oluvchining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F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.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.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Sh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.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qiskartmalarsiz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o‘z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qo‘li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99376A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bilan</w:t>
            </w:r>
            <w:r w:rsidRPr="008561C8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</w:t>
            </w:r>
          </w:p>
          <w:p w14:paraId="2A599825" w14:textId="74D8D19A" w:rsidR="0015501F" w:rsidRPr="008561C8" w:rsidRDefault="0099376A" w:rsidP="00655FDA">
            <w:pPr>
              <w:shd w:val="clear" w:color="auto" w:fill="FFFFFF"/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so‘zlari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bo‘limlari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bandlarning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ma’nosini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mazmunini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o‘qib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chiqdim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barchasi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tushunarli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imzolayman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so‘zsiz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bajarishga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qilaman</w:t>
            </w:r>
            <w:r w:rsidR="0015501F" w:rsidRPr="008561C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A2E7E69" w14:textId="77777777" w:rsidR="0015501F" w:rsidRPr="008561C8" w:rsidRDefault="0015501F" w:rsidP="00655FDA">
            <w:pPr>
              <w:shd w:val="clear" w:color="auto" w:fill="FFFFFF"/>
              <w:ind w:left="-426" w:firstLine="686"/>
              <w:jc w:val="right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74B45A1C" w14:textId="28A801D3" w:rsidR="0015501F" w:rsidRPr="008561C8" w:rsidRDefault="0015501F" w:rsidP="00655FDA">
            <w:pPr>
              <w:shd w:val="clear" w:color="auto" w:fill="FFFFFF"/>
              <w:ind w:left="-426" w:firstLine="68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1C8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95BE4" w:rsidRPr="008561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</w:t>
            </w:r>
            <w:r w:rsidR="0099376A">
              <w:rPr>
                <w:rFonts w:ascii="Times New Roman" w:hAnsi="Times New Roman"/>
                <w:sz w:val="24"/>
                <w:szCs w:val="24"/>
                <w:vertAlign w:val="subscript"/>
                <w:lang w:val="uz-Cyrl-UZ"/>
              </w:rPr>
              <w:t>imzo</w:t>
            </w:r>
            <w:r w:rsidRPr="008561C8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  <w:p w14:paraId="45F1C774" w14:textId="77777777" w:rsidR="0015501F" w:rsidRPr="00891FB4" w:rsidRDefault="0015501F" w:rsidP="00655FDA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right="210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</w:tbl>
    <w:p w14:paraId="098E3735" w14:textId="77777777" w:rsidR="00E807FD" w:rsidRPr="00891FB4" w:rsidRDefault="00E807FD" w:rsidP="00575D50">
      <w:pPr>
        <w:rPr>
          <w:rFonts w:ascii="Times New Roman" w:hAnsi="Times New Roman"/>
          <w:sz w:val="24"/>
          <w:szCs w:val="24"/>
        </w:rPr>
      </w:pPr>
    </w:p>
    <w:sectPr w:rsidR="00E807FD" w:rsidRPr="00891FB4" w:rsidSect="00891FB4">
      <w:footerReference w:type="default" r:id="rId8"/>
      <w:pgSz w:w="11906" w:h="16838"/>
      <w:pgMar w:top="1134" w:right="850" w:bottom="1134" w:left="1701" w:header="708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AFE8" w14:textId="77777777" w:rsidR="00F629DD" w:rsidRDefault="00F629DD" w:rsidP="00903FCC">
      <w:r>
        <w:separator/>
      </w:r>
    </w:p>
  </w:endnote>
  <w:endnote w:type="continuationSeparator" w:id="0">
    <w:p w14:paraId="0763E6C9" w14:textId="77777777" w:rsidR="00F629DD" w:rsidRDefault="00F629DD" w:rsidP="0090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D19D" w14:textId="1D764318" w:rsidR="00655FDA" w:rsidRPr="00EC53F8" w:rsidRDefault="00655FDA" w:rsidP="00655FDA">
    <w:pPr>
      <w:pStyle w:val="ab"/>
      <w:jc w:val="center"/>
      <w:rPr>
        <w:b/>
        <w:bCs/>
        <w:lang w:val="uz-Cyrl-UZ"/>
      </w:rPr>
    </w:pPr>
    <w:r w:rsidRPr="00EC53F8">
      <w:rPr>
        <w:b/>
        <w:bCs/>
      </w:rPr>
      <w:drawing>
        <wp:anchor distT="0" distB="0" distL="114300" distR="114300" simplePos="0" relativeHeight="251659264" behindDoc="0" locked="0" layoutInCell="1" allowOverlap="1" wp14:anchorId="04B0099D" wp14:editId="44BA93BE">
          <wp:simplePos x="0" y="0"/>
          <wp:positionH relativeFrom="column">
            <wp:posOffset>5277333</wp:posOffset>
          </wp:positionH>
          <wp:positionV relativeFrom="paragraph">
            <wp:posOffset>65405</wp:posOffset>
          </wp:positionV>
          <wp:extent cx="648119" cy="577215"/>
          <wp:effectExtent l="0" t="0" r="0" b="0"/>
          <wp:wrapNone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19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76A">
      <w:rPr>
        <w:b/>
        <w:bCs/>
        <w:lang w:val="uz-Cyrl-UZ"/>
      </w:rPr>
      <w:t>Korrupsion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xolatlar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bo‘yicha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ma’lumot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berish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uchun</w:t>
    </w:r>
    <w:r w:rsidRPr="00EC53F8">
      <w:rPr>
        <w:b/>
        <w:bCs/>
        <w:lang w:val="uz-Cyrl-UZ"/>
      </w:rPr>
      <w:t xml:space="preserve"> </w:t>
    </w:r>
    <w:r w:rsidRPr="00EC53F8">
      <w:rPr>
        <w:b/>
        <w:bCs/>
        <w:lang w:val="en-US"/>
      </w:rPr>
      <w:t>QR</w:t>
    </w:r>
    <w:r w:rsidRPr="0099376A">
      <w:rPr>
        <w:b/>
        <w:bCs/>
        <w:lang w:val="en-US"/>
      </w:rPr>
      <w:t xml:space="preserve"> </w:t>
    </w:r>
    <w:r w:rsidR="0099376A">
      <w:rPr>
        <w:b/>
        <w:bCs/>
        <w:lang w:val="uz-Cyrl-UZ"/>
      </w:rPr>
      <w:t>kodni</w:t>
    </w:r>
    <w:r w:rsidRPr="00EC53F8">
      <w:rPr>
        <w:b/>
        <w:bCs/>
        <w:lang w:val="uz-Cyrl-UZ"/>
      </w:rPr>
      <w:t xml:space="preserve"> </w:t>
    </w:r>
    <w:r w:rsidR="0099376A">
      <w:rPr>
        <w:b/>
        <w:bCs/>
        <w:lang w:val="uz-Cyrl-UZ"/>
      </w:rPr>
      <w:t>skanerlang</w:t>
    </w:r>
  </w:p>
  <w:p w14:paraId="32C54C9A" w14:textId="1A16B27D" w:rsidR="00655FDA" w:rsidRPr="0099376A" w:rsidRDefault="00655FDA" w:rsidP="00655FDA">
    <w:pPr>
      <w:pStyle w:val="ab"/>
      <w:rPr>
        <w:i/>
        <w:lang w:val="en-US"/>
      </w:rPr>
    </w:pPr>
  </w:p>
  <w:p w14:paraId="56187E3F" w14:textId="2C132259" w:rsidR="00655FDA" w:rsidRPr="008C1ED0" w:rsidRDefault="00655FDA" w:rsidP="00655FDA">
    <w:pPr>
      <w:pStyle w:val="ab"/>
      <w:tabs>
        <w:tab w:val="clear" w:pos="9355"/>
        <w:tab w:val="right" w:pos="9639"/>
      </w:tabs>
    </w:pPr>
    <w:r>
      <w:rPr>
        <w:i/>
        <w:lang w:val="uz-Cyrl-UZ"/>
      </w:rPr>
      <w:t xml:space="preserve">     </w:t>
    </w:r>
    <w:r w:rsidR="0099376A">
      <w:rPr>
        <w:i/>
        <w:lang w:val="uz-Cyrl-UZ"/>
      </w:rPr>
      <w:t>Imzo</w:t>
    </w:r>
    <w:r w:rsidRPr="008C1ED0">
      <w:rPr>
        <w:i/>
      </w:rPr>
      <w:t>___________</w:t>
    </w:r>
    <w:r w:rsidR="00AE4F22">
      <w:rPr>
        <w:i/>
        <w:lang w:val="uz-Cyrl-UZ"/>
      </w:rPr>
      <w:t xml:space="preserve"> </w:t>
    </w:r>
    <w:r>
      <w:t xml:space="preserve">                                  </w:t>
    </w:r>
    <w:r>
      <w:rPr>
        <w:lang w:val="uz-Cyrl-UZ"/>
      </w:rPr>
      <w:t xml:space="preserve">                 </w:t>
    </w:r>
    <w:r>
      <w:t xml:space="preserve">                          </w:t>
    </w:r>
    <w:r>
      <w:rPr>
        <w:lang w:val="uz-Cyrl-UZ"/>
      </w:rPr>
      <w:t xml:space="preserve">   </w:t>
    </w:r>
    <w:r w:rsidR="0099376A">
      <w:rPr>
        <w:i/>
      </w:rPr>
      <w:t>Imzo</w:t>
    </w:r>
    <w:r w:rsidRPr="008C1ED0">
      <w:rPr>
        <w:i/>
      </w:rPr>
      <w:t>_______</w:t>
    </w:r>
    <w:r>
      <w:rPr>
        <w:i/>
      </w:rPr>
      <w:t>__</w:t>
    </w:r>
    <w:r w:rsidRPr="008C1ED0">
      <w:rPr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0829" w14:textId="77777777" w:rsidR="00F629DD" w:rsidRDefault="00F629DD" w:rsidP="00903FCC">
      <w:r>
        <w:separator/>
      </w:r>
    </w:p>
  </w:footnote>
  <w:footnote w:type="continuationSeparator" w:id="0">
    <w:p w14:paraId="0949EA4B" w14:textId="77777777" w:rsidR="00F629DD" w:rsidRDefault="00F629DD" w:rsidP="0090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929"/>
    <w:multiLevelType w:val="hybridMultilevel"/>
    <w:tmpl w:val="F654902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CE0133"/>
    <w:multiLevelType w:val="multilevel"/>
    <w:tmpl w:val="567C342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7F070C"/>
    <w:multiLevelType w:val="hybridMultilevel"/>
    <w:tmpl w:val="EE56D97A"/>
    <w:lvl w:ilvl="0" w:tplc="041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4F49E9"/>
    <w:multiLevelType w:val="hybridMultilevel"/>
    <w:tmpl w:val="6874B8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E94D1C"/>
    <w:multiLevelType w:val="multilevel"/>
    <w:tmpl w:val="3BFCC2F0"/>
    <w:lvl w:ilvl="0">
      <w:start w:val="1"/>
      <w:numFmt w:val="decimal"/>
      <w:lvlText w:val="%1."/>
      <w:lvlJc w:val="left"/>
      <w:pPr>
        <w:ind w:left="8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15" w:hanging="1230"/>
      </w:pPr>
      <w:rPr>
        <w:rFonts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ind w:left="2464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13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62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11" w:hanging="123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/>
      </w:rPr>
    </w:lvl>
  </w:abstractNum>
  <w:abstractNum w:abstractNumId="5" w15:restartNumberingAfterBreak="0">
    <w:nsid w:val="72464281"/>
    <w:multiLevelType w:val="hybridMultilevel"/>
    <w:tmpl w:val="C7348F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D"/>
    <w:rsid w:val="00004E15"/>
    <w:rsid w:val="00041F36"/>
    <w:rsid w:val="0004726B"/>
    <w:rsid w:val="0006236B"/>
    <w:rsid w:val="00091500"/>
    <w:rsid w:val="00091519"/>
    <w:rsid w:val="000D1A39"/>
    <w:rsid w:val="000D2568"/>
    <w:rsid w:val="000F1BCB"/>
    <w:rsid w:val="00103317"/>
    <w:rsid w:val="00136135"/>
    <w:rsid w:val="0015501F"/>
    <w:rsid w:val="00155CF3"/>
    <w:rsid w:val="00172AC3"/>
    <w:rsid w:val="001A27FB"/>
    <w:rsid w:val="001A54D6"/>
    <w:rsid w:val="001C2826"/>
    <w:rsid w:val="001F2A41"/>
    <w:rsid w:val="001F3AF7"/>
    <w:rsid w:val="001F7795"/>
    <w:rsid w:val="002049EA"/>
    <w:rsid w:val="0022480C"/>
    <w:rsid w:val="002446F2"/>
    <w:rsid w:val="00265833"/>
    <w:rsid w:val="002D74A2"/>
    <w:rsid w:val="002E76FA"/>
    <w:rsid w:val="002F6D30"/>
    <w:rsid w:val="00300050"/>
    <w:rsid w:val="00331C93"/>
    <w:rsid w:val="003534E9"/>
    <w:rsid w:val="00392E89"/>
    <w:rsid w:val="003A28B0"/>
    <w:rsid w:val="003E303C"/>
    <w:rsid w:val="003E689B"/>
    <w:rsid w:val="003F3E04"/>
    <w:rsid w:val="004D4291"/>
    <w:rsid w:val="004E5755"/>
    <w:rsid w:val="004F4DED"/>
    <w:rsid w:val="004F70C9"/>
    <w:rsid w:val="005107BF"/>
    <w:rsid w:val="00536AEB"/>
    <w:rsid w:val="00575D50"/>
    <w:rsid w:val="005C3E43"/>
    <w:rsid w:val="00604471"/>
    <w:rsid w:val="00606821"/>
    <w:rsid w:val="0063222D"/>
    <w:rsid w:val="00637705"/>
    <w:rsid w:val="00655FDA"/>
    <w:rsid w:val="006672D9"/>
    <w:rsid w:val="006A4745"/>
    <w:rsid w:val="006C2314"/>
    <w:rsid w:val="006C6A52"/>
    <w:rsid w:val="006D183A"/>
    <w:rsid w:val="006E5EBA"/>
    <w:rsid w:val="0073458A"/>
    <w:rsid w:val="00735670"/>
    <w:rsid w:val="00745993"/>
    <w:rsid w:val="007467BC"/>
    <w:rsid w:val="007503CC"/>
    <w:rsid w:val="007964D3"/>
    <w:rsid w:val="00831A69"/>
    <w:rsid w:val="008536F7"/>
    <w:rsid w:val="008561C8"/>
    <w:rsid w:val="00861BF1"/>
    <w:rsid w:val="00890590"/>
    <w:rsid w:val="00891FB4"/>
    <w:rsid w:val="00894044"/>
    <w:rsid w:val="008A6F71"/>
    <w:rsid w:val="008F04B2"/>
    <w:rsid w:val="008F785C"/>
    <w:rsid w:val="00903FCC"/>
    <w:rsid w:val="00977123"/>
    <w:rsid w:val="009826FF"/>
    <w:rsid w:val="00984EA5"/>
    <w:rsid w:val="0099376A"/>
    <w:rsid w:val="00995BE4"/>
    <w:rsid w:val="009D637D"/>
    <w:rsid w:val="009F2103"/>
    <w:rsid w:val="009F7F75"/>
    <w:rsid w:val="00A32330"/>
    <w:rsid w:val="00A74593"/>
    <w:rsid w:val="00A92316"/>
    <w:rsid w:val="00AA08BE"/>
    <w:rsid w:val="00AD1DA8"/>
    <w:rsid w:val="00AD6940"/>
    <w:rsid w:val="00AE4F22"/>
    <w:rsid w:val="00B05333"/>
    <w:rsid w:val="00B12B30"/>
    <w:rsid w:val="00B635AA"/>
    <w:rsid w:val="00B7221F"/>
    <w:rsid w:val="00BA52A2"/>
    <w:rsid w:val="00C0167F"/>
    <w:rsid w:val="00C02995"/>
    <w:rsid w:val="00C434A2"/>
    <w:rsid w:val="00C82105"/>
    <w:rsid w:val="00CC0391"/>
    <w:rsid w:val="00CE63F7"/>
    <w:rsid w:val="00CF0049"/>
    <w:rsid w:val="00D16EB3"/>
    <w:rsid w:val="00D214EF"/>
    <w:rsid w:val="00D556F5"/>
    <w:rsid w:val="00D65A53"/>
    <w:rsid w:val="00D811A2"/>
    <w:rsid w:val="00E14B89"/>
    <w:rsid w:val="00E807FD"/>
    <w:rsid w:val="00EA6855"/>
    <w:rsid w:val="00EC6E88"/>
    <w:rsid w:val="00ED33F1"/>
    <w:rsid w:val="00EF3256"/>
    <w:rsid w:val="00EF4230"/>
    <w:rsid w:val="00F12B5F"/>
    <w:rsid w:val="00F13D90"/>
    <w:rsid w:val="00F258FC"/>
    <w:rsid w:val="00F51104"/>
    <w:rsid w:val="00F60E06"/>
    <w:rsid w:val="00F629DD"/>
    <w:rsid w:val="00F66541"/>
    <w:rsid w:val="00F9377B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06A69"/>
  <w15:chartTrackingRefBased/>
  <w15:docId w15:val="{3F653CF5-EEAC-415E-BAB4-D27A080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01F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01F"/>
    <w:pPr>
      <w:keepNext/>
      <w:jc w:val="center"/>
      <w:outlineLvl w:val="0"/>
    </w:pPr>
    <w:rPr>
      <w:rFonts w:ascii="Times New Roman" w:hAnsi="Times New Roman"/>
      <w:b/>
      <w:noProof w:val="0"/>
      <w:color w:val="000000"/>
      <w:sz w:val="28"/>
    </w:rPr>
  </w:style>
  <w:style w:type="paragraph" w:styleId="3">
    <w:name w:val="heading 3"/>
    <w:basedOn w:val="a"/>
    <w:next w:val="a"/>
    <w:link w:val="30"/>
    <w:qFormat/>
    <w:rsid w:val="00C0167F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01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15501F"/>
    <w:rPr>
      <w:color w:val="0000FF"/>
      <w:u w:val="single"/>
    </w:r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15501F"/>
    <w:pPr>
      <w:ind w:left="720"/>
      <w:contextualSpacing/>
    </w:pPr>
  </w:style>
  <w:style w:type="table" w:styleId="a6">
    <w:name w:val="Table Grid"/>
    <w:basedOn w:val="a1"/>
    <w:uiPriority w:val="39"/>
    <w:rsid w:val="00155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15501F"/>
    <w:pPr>
      <w:ind w:firstLine="705"/>
      <w:jc w:val="both"/>
    </w:pPr>
    <w:rPr>
      <w:noProof w:val="0"/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rsid w:val="0015501F"/>
    <w:rPr>
      <w:rFonts w:ascii="Times New Roman CYR" w:eastAsia="Times New Roman" w:hAnsi="Times New Roman CYR" w:cs="Times New Roman"/>
      <w:color w:val="00000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5501F"/>
    <w:pPr>
      <w:spacing w:after="120" w:line="480" w:lineRule="auto"/>
      <w:ind w:left="283"/>
    </w:pPr>
    <w:rPr>
      <w:noProof w:val="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501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15501F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03F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3FCC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03F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FCC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167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5501</Words>
  <Characters>31359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user53-164</dc:creator>
  <cp:keywords/>
  <dc:description/>
  <cp:lastModifiedBy>Xasanov Dilshod</cp:lastModifiedBy>
  <cp:revision>63</cp:revision>
  <dcterms:created xsi:type="dcterms:W3CDTF">2025-01-04T11:54:00Z</dcterms:created>
  <dcterms:modified xsi:type="dcterms:W3CDTF">2025-10-16T04:54:00Z</dcterms:modified>
</cp:coreProperties>
</file>