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4647" w14:textId="77777777" w:rsidR="004B3B55" w:rsidRPr="00E77743" w:rsidRDefault="004B3B55" w:rsidP="004B3B55">
      <w:pPr>
        <w:pStyle w:val="1"/>
        <w:ind w:left="0"/>
        <w:contextualSpacing w:val="0"/>
        <w:jc w:val="right"/>
        <w:rPr>
          <w:b/>
          <w:bCs/>
          <w:color w:val="000000" w:themeColor="text1"/>
          <w:sz w:val="24"/>
          <w:szCs w:val="24"/>
          <w:lang w:val="uz-Latn-UZ"/>
        </w:rPr>
      </w:pPr>
      <w:r w:rsidRPr="00E77743">
        <w:rPr>
          <w:b/>
          <w:bCs/>
          <w:color w:val="000000" w:themeColor="text1"/>
          <w:sz w:val="24"/>
          <w:szCs w:val="24"/>
          <w:lang w:val="uz-Cyrl-UZ"/>
        </w:rPr>
        <w:t>1-</w:t>
      </w:r>
      <w:r w:rsidRPr="00E77743">
        <w:rPr>
          <w:b/>
          <w:bCs/>
          <w:color w:val="000000" w:themeColor="text1"/>
          <w:sz w:val="24"/>
          <w:szCs w:val="24"/>
          <w:lang w:val="uz-Latn-UZ"/>
        </w:rPr>
        <w:t>jadval</w:t>
      </w:r>
    </w:p>
    <w:p w14:paraId="4856D3E1" w14:textId="77777777" w:rsidR="004B3B55" w:rsidRPr="00E77743" w:rsidRDefault="004B3B55" w:rsidP="004B3B55">
      <w:pPr>
        <w:pStyle w:val="1"/>
        <w:ind w:left="0"/>
        <w:contextualSpacing w:val="0"/>
        <w:jc w:val="right"/>
        <w:rPr>
          <w:b/>
          <w:bCs/>
          <w:color w:val="000000" w:themeColor="text1"/>
          <w:sz w:val="24"/>
          <w:szCs w:val="24"/>
          <w:lang w:val="uz-Cyrl-UZ"/>
        </w:rPr>
      </w:pPr>
    </w:p>
    <w:p w14:paraId="460B4085" w14:textId="44A70776" w:rsidR="004B3B55" w:rsidRPr="00E77743" w:rsidRDefault="004B3B55" w:rsidP="004B3B55">
      <w:pPr>
        <w:pStyle w:val="1"/>
        <w:ind w:left="0"/>
        <w:contextualSpacing w:val="0"/>
        <w:jc w:val="center"/>
        <w:rPr>
          <w:b/>
          <w:bCs/>
          <w:color w:val="000000" w:themeColor="text1"/>
          <w:sz w:val="24"/>
          <w:szCs w:val="24"/>
          <w:lang w:val="uz-Cyrl-UZ"/>
        </w:rPr>
      </w:pPr>
      <w:r w:rsidRPr="00E77743">
        <w:rPr>
          <w:b/>
          <w:bCs/>
          <w:color w:val="000000" w:themeColor="text1"/>
          <w:sz w:val="24"/>
          <w:szCs w:val="24"/>
          <w:lang w:val="uz-Cyrl-UZ"/>
        </w:rPr>
        <w:t xml:space="preserve">Bankning o‘z bino va inshootlarining joylashuv chizmalarini (planlar), ichki va tashqi dizayn loyihalarini hamda landshaft dizaynlarini ishlab chiqish, ushbu loyihalar buyurtmachi tomonidan tasdiqlanganidan so‘ng qurilish davrida mualliflik nazoratini yuritish bo‘yicha ko‘rsatiladigan xizmatlarning 1 kv.m uchun </w:t>
      </w:r>
      <w:r w:rsidR="00E77A99" w:rsidRPr="00E77A99">
        <w:rPr>
          <w:b/>
          <w:bCs/>
          <w:color w:val="000000" w:themeColor="text1"/>
          <w:sz w:val="24"/>
          <w:szCs w:val="24"/>
          <w:lang w:val="uz-Cyrl-UZ"/>
        </w:rPr>
        <w:t>taklif</w:t>
      </w:r>
      <w:r w:rsidRPr="00E77743">
        <w:rPr>
          <w:b/>
          <w:bCs/>
          <w:color w:val="000000" w:themeColor="text1"/>
          <w:sz w:val="24"/>
          <w:szCs w:val="24"/>
          <w:lang w:val="uz-Cyrl-UZ"/>
        </w:rPr>
        <w:t xml:space="preserve"> narxi</w:t>
      </w:r>
    </w:p>
    <w:p w14:paraId="60FD157C" w14:textId="77777777" w:rsidR="004B3B55" w:rsidRPr="00E77743" w:rsidRDefault="004B3B55" w:rsidP="004B3B55">
      <w:pPr>
        <w:pStyle w:val="1"/>
        <w:ind w:left="0"/>
        <w:contextualSpacing w:val="0"/>
        <w:jc w:val="center"/>
        <w:rPr>
          <w:b/>
          <w:bCs/>
          <w:color w:val="000000" w:themeColor="text1"/>
          <w:sz w:val="24"/>
          <w:szCs w:val="24"/>
          <w:lang w:val="uz-Cyrl-UZ"/>
        </w:rPr>
      </w:pPr>
    </w:p>
    <w:p w14:paraId="682E2BFB" w14:textId="77777777" w:rsidR="004B3B55" w:rsidRPr="00E77743" w:rsidRDefault="004B3B55" w:rsidP="004B3B55">
      <w:pPr>
        <w:pStyle w:val="1"/>
        <w:ind w:left="0"/>
        <w:contextualSpacing w:val="0"/>
        <w:jc w:val="right"/>
        <w:rPr>
          <w:color w:val="000000" w:themeColor="text1"/>
          <w:sz w:val="24"/>
          <w:szCs w:val="24"/>
          <w:lang w:val="uz-Cyrl-UZ"/>
        </w:rPr>
      </w:pPr>
      <w:r w:rsidRPr="00E77743">
        <w:rPr>
          <w:color w:val="000000" w:themeColor="text1"/>
          <w:sz w:val="24"/>
          <w:szCs w:val="24"/>
          <w:lang w:val="uz-Cyrl-UZ"/>
        </w:rPr>
        <w:t>so‘mda</w:t>
      </w:r>
    </w:p>
    <w:tbl>
      <w:tblPr>
        <w:tblStyle w:val="a3"/>
        <w:tblW w:w="0" w:type="auto"/>
        <w:tblLook w:val="04A0" w:firstRow="1" w:lastRow="0" w:firstColumn="1" w:lastColumn="0" w:noHBand="0" w:noVBand="1"/>
      </w:tblPr>
      <w:tblGrid>
        <w:gridCol w:w="562"/>
        <w:gridCol w:w="4181"/>
        <w:gridCol w:w="2372"/>
        <w:gridCol w:w="2372"/>
      </w:tblGrid>
      <w:tr w:rsidR="004B3B55" w:rsidRPr="00E77743" w14:paraId="20C44005" w14:textId="77777777" w:rsidTr="0065276D">
        <w:tc>
          <w:tcPr>
            <w:tcW w:w="562" w:type="dxa"/>
          </w:tcPr>
          <w:p w14:paraId="4E5A38A4" w14:textId="77777777" w:rsidR="004B3B55" w:rsidRPr="00E77743" w:rsidRDefault="004B3B55" w:rsidP="0065276D">
            <w:pPr>
              <w:pStyle w:val="1"/>
              <w:ind w:left="0"/>
              <w:contextualSpacing w:val="0"/>
              <w:rPr>
                <w:color w:val="000000" w:themeColor="text1"/>
                <w:sz w:val="24"/>
                <w:szCs w:val="24"/>
                <w:lang w:val="uz-Cyrl-UZ"/>
              </w:rPr>
            </w:pPr>
            <w:r w:rsidRPr="00E77743">
              <w:rPr>
                <w:color w:val="000000" w:themeColor="text1"/>
                <w:sz w:val="24"/>
                <w:szCs w:val="24"/>
                <w:lang w:val="uz-Cyrl-UZ"/>
              </w:rPr>
              <w:t>№</w:t>
            </w:r>
          </w:p>
        </w:tc>
        <w:tc>
          <w:tcPr>
            <w:tcW w:w="4181" w:type="dxa"/>
          </w:tcPr>
          <w:p w14:paraId="763BBA1A" w14:textId="77777777" w:rsidR="004B3B55" w:rsidRPr="00E77743" w:rsidRDefault="004B3B55" w:rsidP="0065276D">
            <w:pPr>
              <w:pStyle w:val="1"/>
              <w:ind w:left="0"/>
              <w:contextualSpacing w:val="0"/>
              <w:rPr>
                <w:color w:val="000000" w:themeColor="text1"/>
                <w:sz w:val="24"/>
                <w:szCs w:val="24"/>
                <w:lang w:val="uz-Cyrl-UZ"/>
              </w:rPr>
            </w:pPr>
            <w:r w:rsidRPr="00E77743">
              <w:rPr>
                <w:color w:val="000000" w:themeColor="text1"/>
                <w:sz w:val="24"/>
                <w:szCs w:val="24"/>
                <w:lang w:val="uz-Cyrl-UZ"/>
              </w:rPr>
              <w:t>Ko‘rsatiladigan xizmatlar turi</w:t>
            </w:r>
          </w:p>
        </w:tc>
        <w:tc>
          <w:tcPr>
            <w:tcW w:w="2372" w:type="dxa"/>
          </w:tcPr>
          <w:p w14:paraId="6C5F5F12" w14:textId="77777777" w:rsidR="004B3B55" w:rsidRPr="00E77743" w:rsidRDefault="004B3B55" w:rsidP="0065276D">
            <w:pPr>
              <w:pStyle w:val="1"/>
              <w:ind w:left="0"/>
              <w:contextualSpacing w:val="0"/>
              <w:jc w:val="center"/>
              <w:rPr>
                <w:color w:val="000000" w:themeColor="text1"/>
                <w:sz w:val="24"/>
                <w:szCs w:val="24"/>
                <w:lang w:val="uz-Cyrl-UZ"/>
              </w:rPr>
            </w:pPr>
            <w:r w:rsidRPr="00E77743">
              <w:rPr>
                <w:color w:val="000000" w:themeColor="text1"/>
                <w:sz w:val="24"/>
                <w:szCs w:val="24"/>
                <w:lang w:val="uz-Cyrl-UZ"/>
              </w:rPr>
              <w:t>O‘lchov birligi</w:t>
            </w:r>
          </w:p>
        </w:tc>
        <w:tc>
          <w:tcPr>
            <w:tcW w:w="2372" w:type="dxa"/>
          </w:tcPr>
          <w:p w14:paraId="21CF1779" w14:textId="05870AE6" w:rsidR="004B3B55" w:rsidRPr="00E77743" w:rsidRDefault="004B3B55" w:rsidP="0065276D">
            <w:pPr>
              <w:pStyle w:val="1"/>
              <w:ind w:left="0"/>
              <w:contextualSpacing w:val="0"/>
              <w:jc w:val="center"/>
              <w:rPr>
                <w:color w:val="000000" w:themeColor="text1"/>
                <w:sz w:val="24"/>
                <w:szCs w:val="24"/>
                <w:lang w:val="uz-Cyrl-UZ"/>
              </w:rPr>
            </w:pPr>
            <w:r w:rsidRPr="00E77743">
              <w:rPr>
                <w:color w:val="000000" w:themeColor="text1"/>
                <w:sz w:val="24"/>
                <w:szCs w:val="24"/>
                <w:lang w:val="uz-Cyrl-UZ"/>
              </w:rPr>
              <w:t>Xizmatlarning narxi</w:t>
            </w:r>
          </w:p>
        </w:tc>
      </w:tr>
      <w:tr w:rsidR="004B3B55" w:rsidRPr="00E77743" w14:paraId="3416AC4F" w14:textId="77777777" w:rsidTr="0065276D">
        <w:tc>
          <w:tcPr>
            <w:tcW w:w="562" w:type="dxa"/>
          </w:tcPr>
          <w:p w14:paraId="23D8C919" w14:textId="77777777" w:rsidR="004B3B55" w:rsidRPr="00E77743" w:rsidRDefault="004B3B55" w:rsidP="0065276D">
            <w:pPr>
              <w:pStyle w:val="1"/>
              <w:ind w:left="0"/>
              <w:contextualSpacing w:val="0"/>
              <w:rPr>
                <w:color w:val="000000" w:themeColor="text1"/>
                <w:sz w:val="24"/>
                <w:szCs w:val="24"/>
                <w:lang w:val="uz-Cyrl-UZ"/>
              </w:rPr>
            </w:pPr>
            <w:r w:rsidRPr="00E77743">
              <w:rPr>
                <w:color w:val="000000" w:themeColor="text1"/>
                <w:sz w:val="24"/>
                <w:szCs w:val="24"/>
                <w:lang w:val="uz-Cyrl-UZ"/>
              </w:rPr>
              <w:t>1</w:t>
            </w:r>
          </w:p>
        </w:tc>
        <w:tc>
          <w:tcPr>
            <w:tcW w:w="4181" w:type="dxa"/>
          </w:tcPr>
          <w:p w14:paraId="4EA79049" w14:textId="77777777" w:rsidR="004B3B55" w:rsidRPr="00E77743" w:rsidRDefault="004B3B55" w:rsidP="0065276D">
            <w:pPr>
              <w:pStyle w:val="1"/>
              <w:ind w:left="0"/>
              <w:contextualSpacing w:val="0"/>
              <w:rPr>
                <w:color w:val="000000" w:themeColor="text1"/>
                <w:sz w:val="24"/>
                <w:szCs w:val="24"/>
                <w:lang w:val="uz-Cyrl-UZ"/>
              </w:rPr>
            </w:pPr>
            <w:r w:rsidRPr="00E77743">
              <w:rPr>
                <w:color w:val="000000" w:themeColor="text1"/>
                <w:sz w:val="24"/>
                <w:szCs w:val="24"/>
                <w:lang w:val="uz-Cyrl-UZ"/>
              </w:rPr>
              <w:t>Reja joylashuv chizmalarini ishlab chiqish (planirovka)</w:t>
            </w:r>
          </w:p>
        </w:tc>
        <w:tc>
          <w:tcPr>
            <w:tcW w:w="2372" w:type="dxa"/>
          </w:tcPr>
          <w:p w14:paraId="0D570FF2" w14:textId="77777777" w:rsidR="004B3B55" w:rsidRPr="00E77743" w:rsidRDefault="004B3B55" w:rsidP="0065276D">
            <w:pPr>
              <w:pStyle w:val="1"/>
              <w:ind w:left="0"/>
              <w:contextualSpacing w:val="0"/>
              <w:jc w:val="center"/>
              <w:rPr>
                <w:color w:val="000000" w:themeColor="text1"/>
                <w:sz w:val="24"/>
                <w:szCs w:val="24"/>
                <w:lang w:val="uz-Cyrl-UZ"/>
              </w:rPr>
            </w:pPr>
            <w:r w:rsidRPr="00E77743">
              <w:rPr>
                <w:color w:val="000000" w:themeColor="text1"/>
                <w:sz w:val="24"/>
                <w:szCs w:val="24"/>
                <w:lang w:val="uz-Cyrl-UZ"/>
              </w:rPr>
              <w:t>M2</w:t>
            </w:r>
          </w:p>
        </w:tc>
        <w:tc>
          <w:tcPr>
            <w:tcW w:w="2372" w:type="dxa"/>
          </w:tcPr>
          <w:p w14:paraId="600B7F12" w14:textId="5AED40D9" w:rsidR="004B3B55" w:rsidRPr="00E77743" w:rsidRDefault="004B3B55" w:rsidP="0065276D">
            <w:pPr>
              <w:pStyle w:val="1"/>
              <w:ind w:left="0"/>
              <w:contextualSpacing w:val="0"/>
              <w:jc w:val="center"/>
              <w:rPr>
                <w:color w:val="000000" w:themeColor="text1"/>
                <w:sz w:val="24"/>
                <w:szCs w:val="24"/>
                <w:lang w:val="uz-Cyrl-UZ"/>
              </w:rPr>
            </w:pPr>
          </w:p>
        </w:tc>
      </w:tr>
      <w:tr w:rsidR="004B3B55" w:rsidRPr="00E77743" w14:paraId="7BB4D6A3" w14:textId="77777777" w:rsidTr="0065276D">
        <w:tc>
          <w:tcPr>
            <w:tcW w:w="562" w:type="dxa"/>
          </w:tcPr>
          <w:p w14:paraId="64DD1336" w14:textId="77777777" w:rsidR="004B3B55" w:rsidRPr="00E77743" w:rsidRDefault="004B3B55" w:rsidP="0065276D">
            <w:pPr>
              <w:pStyle w:val="1"/>
              <w:ind w:left="0"/>
              <w:contextualSpacing w:val="0"/>
              <w:rPr>
                <w:color w:val="000000" w:themeColor="text1"/>
                <w:sz w:val="24"/>
                <w:szCs w:val="24"/>
                <w:lang w:val="uz-Cyrl-UZ"/>
              </w:rPr>
            </w:pPr>
            <w:r w:rsidRPr="00E77743">
              <w:rPr>
                <w:color w:val="000000" w:themeColor="text1"/>
                <w:sz w:val="24"/>
                <w:szCs w:val="24"/>
                <w:lang w:val="uz-Cyrl-UZ"/>
              </w:rPr>
              <w:t>2</w:t>
            </w:r>
          </w:p>
        </w:tc>
        <w:tc>
          <w:tcPr>
            <w:tcW w:w="4181" w:type="dxa"/>
          </w:tcPr>
          <w:p w14:paraId="1036E785" w14:textId="77777777" w:rsidR="004B3B55" w:rsidRPr="00E77743" w:rsidRDefault="004B3B55" w:rsidP="0065276D">
            <w:pPr>
              <w:pStyle w:val="1"/>
              <w:ind w:left="0"/>
              <w:contextualSpacing w:val="0"/>
              <w:rPr>
                <w:color w:val="000000" w:themeColor="text1"/>
                <w:sz w:val="24"/>
                <w:szCs w:val="24"/>
                <w:lang w:val="uz-Cyrl-UZ"/>
              </w:rPr>
            </w:pPr>
            <w:r w:rsidRPr="00E77743">
              <w:rPr>
                <w:color w:val="000000" w:themeColor="text1"/>
                <w:sz w:val="24"/>
                <w:szCs w:val="24"/>
                <w:lang w:val="uz-Cyrl-UZ"/>
              </w:rPr>
              <w:t>Ichki dizayn loyihalarini ishlab chiqish (interer)</w:t>
            </w:r>
          </w:p>
        </w:tc>
        <w:tc>
          <w:tcPr>
            <w:tcW w:w="2372" w:type="dxa"/>
          </w:tcPr>
          <w:p w14:paraId="255C982F" w14:textId="77777777" w:rsidR="004B3B55" w:rsidRPr="00E77743" w:rsidRDefault="004B3B55" w:rsidP="0065276D">
            <w:pPr>
              <w:pStyle w:val="1"/>
              <w:ind w:left="0"/>
              <w:contextualSpacing w:val="0"/>
              <w:jc w:val="center"/>
              <w:rPr>
                <w:color w:val="000000" w:themeColor="text1"/>
                <w:sz w:val="24"/>
                <w:szCs w:val="24"/>
                <w:lang w:val="uz-Cyrl-UZ"/>
              </w:rPr>
            </w:pPr>
            <w:r w:rsidRPr="00E77743">
              <w:rPr>
                <w:color w:val="000000" w:themeColor="text1"/>
                <w:sz w:val="24"/>
                <w:szCs w:val="24"/>
                <w:lang w:val="uz-Cyrl-UZ"/>
              </w:rPr>
              <w:t>M2</w:t>
            </w:r>
          </w:p>
        </w:tc>
        <w:tc>
          <w:tcPr>
            <w:tcW w:w="2372" w:type="dxa"/>
          </w:tcPr>
          <w:p w14:paraId="6C4705C2" w14:textId="5ADDB29A" w:rsidR="004B3B55" w:rsidRPr="00E77743" w:rsidRDefault="004B3B55" w:rsidP="0065276D">
            <w:pPr>
              <w:pStyle w:val="1"/>
              <w:ind w:left="0"/>
              <w:contextualSpacing w:val="0"/>
              <w:jc w:val="center"/>
              <w:rPr>
                <w:color w:val="000000" w:themeColor="text1"/>
                <w:sz w:val="24"/>
                <w:szCs w:val="24"/>
                <w:lang w:val="uz-Cyrl-UZ"/>
              </w:rPr>
            </w:pPr>
          </w:p>
        </w:tc>
      </w:tr>
      <w:tr w:rsidR="004B3B55" w:rsidRPr="00E77743" w14:paraId="7DB632F0" w14:textId="77777777" w:rsidTr="0065276D">
        <w:tc>
          <w:tcPr>
            <w:tcW w:w="562" w:type="dxa"/>
          </w:tcPr>
          <w:p w14:paraId="639B3275" w14:textId="77777777" w:rsidR="004B3B55" w:rsidRPr="00E77743" w:rsidRDefault="004B3B55" w:rsidP="0065276D">
            <w:pPr>
              <w:pStyle w:val="1"/>
              <w:ind w:left="0"/>
              <w:contextualSpacing w:val="0"/>
              <w:rPr>
                <w:color w:val="000000" w:themeColor="text1"/>
                <w:sz w:val="24"/>
                <w:szCs w:val="24"/>
                <w:lang w:val="uz-Cyrl-UZ"/>
              </w:rPr>
            </w:pPr>
            <w:r w:rsidRPr="00E77743">
              <w:rPr>
                <w:color w:val="000000" w:themeColor="text1"/>
                <w:sz w:val="24"/>
                <w:szCs w:val="24"/>
                <w:lang w:val="uz-Cyrl-UZ"/>
              </w:rPr>
              <w:t>3</w:t>
            </w:r>
          </w:p>
        </w:tc>
        <w:tc>
          <w:tcPr>
            <w:tcW w:w="4181" w:type="dxa"/>
          </w:tcPr>
          <w:p w14:paraId="53EBAD76" w14:textId="77777777" w:rsidR="004B3B55" w:rsidRPr="00E77743" w:rsidRDefault="004B3B55" w:rsidP="0065276D">
            <w:pPr>
              <w:pStyle w:val="1"/>
              <w:ind w:left="0"/>
              <w:contextualSpacing w:val="0"/>
              <w:rPr>
                <w:color w:val="000000" w:themeColor="text1"/>
                <w:sz w:val="24"/>
                <w:szCs w:val="24"/>
                <w:lang w:val="uz-Cyrl-UZ"/>
              </w:rPr>
            </w:pPr>
            <w:r w:rsidRPr="00E77743">
              <w:rPr>
                <w:color w:val="000000" w:themeColor="text1"/>
                <w:sz w:val="24"/>
                <w:szCs w:val="24"/>
                <w:lang w:val="uz-Cyrl-UZ"/>
              </w:rPr>
              <w:t>Tashqi dizayn loyihalarini ishlab chiqish (eksterer)</w:t>
            </w:r>
          </w:p>
        </w:tc>
        <w:tc>
          <w:tcPr>
            <w:tcW w:w="2372" w:type="dxa"/>
          </w:tcPr>
          <w:p w14:paraId="136A647B" w14:textId="77777777" w:rsidR="004B3B55" w:rsidRPr="00E77743" w:rsidRDefault="004B3B55" w:rsidP="0065276D">
            <w:pPr>
              <w:pStyle w:val="1"/>
              <w:ind w:left="0"/>
              <w:contextualSpacing w:val="0"/>
              <w:jc w:val="center"/>
              <w:rPr>
                <w:color w:val="000000" w:themeColor="text1"/>
                <w:sz w:val="24"/>
                <w:szCs w:val="24"/>
                <w:lang w:val="uz-Cyrl-UZ"/>
              </w:rPr>
            </w:pPr>
            <w:r w:rsidRPr="00E77743">
              <w:rPr>
                <w:color w:val="000000" w:themeColor="text1"/>
                <w:sz w:val="24"/>
                <w:szCs w:val="24"/>
                <w:lang w:val="uz-Cyrl-UZ"/>
              </w:rPr>
              <w:t>M2</w:t>
            </w:r>
          </w:p>
        </w:tc>
        <w:tc>
          <w:tcPr>
            <w:tcW w:w="2372" w:type="dxa"/>
          </w:tcPr>
          <w:p w14:paraId="739D89A3" w14:textId="06199BC2" w:rsidR="004B3B55" w:rsidRPr="00E77743" w:rsidRDefault="004B3B55" w:rsidP="0065276D">
            <w:pPr>
              <w:pStyle w:val="1"/>
              <w:ind w:left="0"/>
              <w:contextualSpacing w:val="0"/>
              <w:jc w:val="center"/>
              <w:rPr>
                <w:color w:val="000000" w:themeColor="text1"/>
                <w:sz w:val="24"/>
                <w:szCs w:val="24"/>
                <w:lang w:val="uz-Cyrl-UZ"/>
              </w:rPr>
            </w:pPr>
          </w:p>
        </w:tc>
      </w:tr>
      <w:tr w:rsidR="004B3B55" w:rsidRPr="00E77743" w14:paraId="0723095A" w14:textId="77777777" w:rsidTr="0065276D">
        <w:tc>
          <w:tcPr>
            <w:tcW w:w="562" w:type="dxa"/>
          </w:tcPr>
          <w:p w14:paraId="51CD23C9" w14:textId="77777777" w:rsidR="004B3B55" w:rsidRPr="00E77743" w:rsidRDefault="004B3B55" w:rsidP="0065276D">
            <w:pPr>
              <w:pStyle w:val="1"/>
              <w:ind w:left="0"/>
              <w:contextualSpacing w:val="0"/>
              <w:rPr>
                <w:color w:val="000000" w:themeColor="text1"/>
                <w:sz w:val="24"/>
                <w:szCs w:val="24"/>
                <w:lang w:val="uz-Cyrl-UZ"/>
              </w:rPr>
            </w:pPr>
            <w:r w:rsidRPr="00E77743">
              <w:rPr>
                <w:color w:val="000000" w:themeColor="text1"/>
                <w:sz w:val="24"/>
                <w:szCs w:val="24"/>
                <w:lang w:val="uz-Cyrl-UZ"/>
              </w:rPr>
              <w:t>4</w:t>
            </w:r>
          </w:p>
        </w:tc>
        <w:tc>
          <w:tcPr>
            <w:tcW w:w="4181" w:type="dxa"/>
          </w:tcPr>
          <w:p w14:paraId="45E2C6F0" w14:textId="77777777" w:rsidR="004B3B55" w:rsidRPr="00E77743" w:rsidRDefault="004B3B55" w:rsidP="0065276D">
            <w:pPr>
              <w:pStyle w:val="1"/>
              <w:ind w:left="0"/>
              <w:contextualSpacing w:val="0"/>
              <w:rPr>
                <w:color w:val="000000" w:themeColor="text1"/>
                <w:sz w:val="24"/>
                <w:szCs w:val="24"/>
                <w:lang w:val="uz-Cyrl-UZ"/>
              </w:rPr>
            </w:pPr>
            <w:r w:rsidRPr="00E77743">
              <w:rPr>
                <w:color w:val="000000" w:themeColor="text1"/>
                <w:sz w:val="24"/>
                <w:szCs w:val="24"/>
                <w:lang w:val="uz-Cyrl-UZ"/>
              </w:rPr>
              <w:t>Landshaft loyihasini ishlab chiqish</w:t>
            </w:r>
          </w:p>
        </w:tc>
        <w:tc>
          <w:tcPr>
            <w:tcW w:w="2372" w:type="dxa"/>
          </w:tcPr>
          <w:p w14:paraId="27F6B4C3" w14:textId="77777777" w:rsidR="004B3B55" w:rsidRPr="00E77743" w:rsidRDefault="004B3B55" w:rsidP="0065276D">
            <w:pPr>
              <w:pStyle w:val="1"/>
              <w:ind w:left="0"/>
              <w:contextualSpacing w:val="0"/>
              <w:jc w:val="center"/>
              <w:rPr>
                <w:color w:val="000000" w:themeColor="text1"/>
                <w:sz w:val="24"/>
                <w:szCs w:val="24"/>
                <w:lang w:val="uz-Cyrl-UZ"/>
              </w:rPr>
            </w:pPr>
            <w:r w:rsidRPr="00E77743">
              <w:rPr>
                <w:color w:val="000000" w:themeColor="text1"/>
                <w:sz w:val="24"/>
                <w:szCs w:val="24"/>
                <w:lang w:val="uz-Cyrl-UZ"/>
              </w:rPr>
              <w:t>M2</w:t>
            </w:r>
          </w:p>
        </w:tc>
        <w:tc>
          <w:tcPr>
            <w:tcW w:w="2372" w:type="dxa"/>
          </w:tcPr>
          <w:p w14:paraId="3E8172EF" w14:textId="1F7924D7" w:rsidR="004B3B55" w:rsidRPr="00E77743" w:rsidRDefault="004B3B55" w:rsidP="0065276D">
            <w:pPr>
              <w:pStyle w:val="1"/>
              <w:ind w:left="0"/>
              <w:contextualSpacing w:val="0"/>
              <w:jc w:val="center"/>
              <w:rPr>
                <w:color w:val="000000" w:themeColor="text1"/>
                <w:sz w:val="24"/>
                <w:szCs w:val="24"/>
                <w:lang w:val="uz-Cyrl-UZ"/>
              </w:rPr>
            </w:pPr>
          </w:p>
        </w:tc>
      </w:tr>
    </w:tbl>
    <w:p w14:paraId="662A82F5" w14:textId="77777777" w:rsidR="004B3B55" w:rsidRPr="00E77743" w:rsidRDefault="004B3B55" w:rsidP="004B3B55">
      <w:pPr>
        <w:pStyle w:val="1"/>
        <w:ind w:left="0"/>
        <w:contextualSpacing w:val="0"/>
        <w:rPr>
          <w:color w:val="000000" w:themeColor="text1"/>
          <w:sz w:val="24"/>
          <w:szCs w:val="24"/>
          <w:lang w:val="uz-Latn-UZ"/>
        </w:rPr>
      </w:pPr>
    </w:p>
    <w:p w14:paraId="701C244D" w14:textId="77777777" w:rsidR="004B3B55" w:rsidRPr="00E77743" w:rsidRDefault="004B3B55" w:rsidP="004B3B55">
      <w:pPr>
        <w:pStyle w:val="1"/>
        <w:ind w:left="0"/>
        <w:contextualSpacing w:val="0"/>
        <w:jc w:val="both"/>
        <w:rPr>
          <w:b/>
          <w:bCs/>
          <w:color w:val="000000" w:themeColor="text1"/>
          <w:sz w:val="24"/>
          <w:szCs w:val="24"/>
          <w:lang w:val="uz-Cyrl-UZ"/>
        </w:rPr>
      </w:pPr>
    </w:p>
    <w:p w14:paraId="5E114811" w14:textId="77777777" w:rsidR="00F12C76" w:rsidRPr="004B3B55" w:rsidRDefault="00F12C76" w:rsidP="006C0B77">
      <w:pPr>
        <w:ind w:firstLine="709"/>
        <w:jc w:val="both"/>
        <w:rPr>
          <w:lang w:val="uz-Cyrl-UZ"/>
        </w:rPr>
      </w:pPr>
    </w:p>
    <w:sectPr w:rsidR="00F12C76" w:rsidRPr="004B3B55" w:rsidSect="004B3B55">
      <w:pgSz w:w="11900" w:h="16840"/>
      <w:pgMar w:top="851" w:right="843" w:bottom="426" w:left="1560"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55"/>
    <w:rsid w:val="004B3B55"/>
    <w:rsid w:val="00677FD7"/>
    <w:rsid w:val="006C0B77"/>
    <w:rsid w:val="008242FF"/>
    <w:rsid w:val="00870751"/>
    <w:rsid w:val="00922C48"/>
    <w:rsid w:val="00B915B7"/>
    <w:rsid w:val="00E77A9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8900"/>
  <w15:chartTrackingRefBased/>
  <w15:docId w15:val="{98DE7D04-F5D9-4427-B2FE-5664AA88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B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SAP New Branding Table Style"/>
    <w:basedOn w:val="a1"/>
    <w:uiPriority w:val="39"/>
    <w:rsid w:val="004B3B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aliases w:val="Абзац маркированнный,1,UL,List_Paragraph,Multilevel para_II,List Paragraph1,List Paragraph (numbered (a)),Numbered list,Заголовок 1.1,1. спис,Заголовок_3,Bullet_IRAO,Мой Список,AC List 01,Подпись рисунка,Table-Normal,Абзац,3,lp1"/>
    <w:basedOn w:val="a"/>
    <w:link w:val="a4"/>
    <w:uiPriority w:val="34"/>
    <w:qFormat/>
    <w:rsid w:val="004B3B55"/>
    <w:pPr>
      <w:widowControl w:val="0"/>
      <w:autoSpaceDE w:val="0"/>
      <w:autoSpaceDN w:val="0"/>
      <w:adjustRightInd w:val="0"/>
      <w:ind w:left="720"/>
      <w:contextualSpacing/>
    </w:pPr>
    <w:rPr>
      <w:sz w:val="20"/>
      <w:szCs w:val="20"/>
    </w:rPr>
  </w:style>
  <w:style w:type="character" w:customStyle="1" w:styleId="a4">
    <w:name w:val="Абзац списка Знак"/>
    <w:aliases w:val="Абзац маркированнный Знак,1 Знак,UL Знак,List_Paragraph Знак,Multilevel para_II Знак,List Paragraph1 Знак,List Paragraph (numbered (a)) Знак,Numbered list Знак,Абзац списка1 Знак,Заголовок 1.1 Знак,1. спис Знак,Заголовок_3 Знак,3 Знак"/>
    <w:link w:val="1"/>
    <w:uiPriority w:val="34"/>
    <w:qFormat/>
    <w:locked/>
    <w:rsid w:val="004B3B55"/>
    <w:rPr>
      <w:rFonts w:ascii="Times New Roman" w:eastAsia="Times New Roman" w:hAnsi="Times New Roman" w:cs="Times New Roman"/>
      <w:sz w:val="20"/>
      <w:szCs w:val="20"/>
      <w:lang w:eastAsia="ru-RU"/>
    </w:rPr>
  </w:style>
  <w:style w:type="character" w:customStyle="1" w:styleId="2">
    <w:name w:val="Основной текст (2)_"/>
    <w:link w:val="20"/>
    <w:rsid w:val="004B3B55"/>
    <w:rPr>
      <w:shd w:val="clear" w:color="auto" w:fill="FFFFFF"/>
    </w:rPr>
  </w:style>
  <w:style w:type="paragraph" w:customStyle="1" w:styleId="20">
    <w:name w:val="Основной текст (2)"/>
    <w:basedOn w:val="a"/>
    <w:link w:val="2"/>
    <w:rsid w:val="004B3B55"/>
    <w:pPr>
      <w:widowControl w:val="0"/>
      <w:shd w:val="clear" w:color="auto" w:fill="FFFFFF"/>
      <w:spacing w:before="480" w:line="302" w:lineRule="exact"/>
      <w:ind w:hanging="140"/>
      <w:jc w:val="center"/>
    </w:pPr>
    <w:rPr>
      <w:rFonts w:asciiTheme="minorHAnsi" w:eastAsiaTheme="minorHAnsi" w:hAnsiTheme="minorHAnsi" w:cstheme="minorBidi"/>
      <w:sz w:val="22"/>
      <w:szCs w:val="22"/>
      <w:lang w:eastAsia="en-US"/>
    </w:rPr>
  </w:style>
  <w:style w:type="character" w:customStyle="1" w:styleId="21">
    <w:name w:val="Основной текст (2) + Не полужирный"/>
    <w:rsid w:val="004B3B55"/>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Xusanboev Aziz</dc:creator>
  <cp:keywords/>
  <dc:description/>
  <cp:lastModifiedBy>Xusanboev Aziz</cp:lastModifiedBy>
  <cp:revision>3</cp:revision>
  <dcterms:created xsi:type="dcterms:W3CDTF">2025-06-16T05:21:00Z</dcterms:created>
  <dcterms:modified xsi:type="dcterms:W3CDTF">2025-06-16T05:47:00Z</dcterms:modified>
</cp:coreProperties>
</file>